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1590894625"/>
        <w:docPartObj>
          <w:docPartGallery w:val="Cover Pages"/>
          <w:docPartUnique/>
        </w:docPartObj>
      </w:sdtPr>
      <w:sdtEndPr/>
      <w:sdtContent>
        <w:p w14:paraId="371B24F7" w14:textId="6329EF56" w:rsidR="009132FC" w:rsidRPr="00A60F23" w:rsidRDefault="00903C0C" w:rsidP="00344C85">
          <w:pPr>
            <w:jc w:val="center"/>
            <w:rPr>
              <w:rFonts w:ascii="Times New Roman" w:hAnsi="Times New Roman" w:cs="Times New Roman"/>
            </w:rPr>
          </w:pPr>
          <w:sdt>
            <w:sdtPr>
              <w:rPr>
                <w:rFonts w:ascii="Times New Roman" w:hAnsi="Times New Roman" w:cs="Times New Roman"/>
                <w:color w:val="FFFFFF" w:themeColor="background1"/>
                <w:sz w:val="72"/>
                <w:szCs w:val="72"/>
              </w:rPr>
              <w:alias w:val="Tittel"/>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D33BCD" w:rsidRPr="00560E8E">
                <w:rPr>
                  <w:rFonts w:ascii="Times New Roman" w:hAnsi="Times New Roman" w:cs="Times New Roman"/>
                  <w:color w:val="FFFFFF" w:themeColor="background1"/>
                  <w:sz w:val="72"/>
                  <w:szCs w:val="72"/>
                </w:rPr>
                <w:t>Grenlandssamarbe</w:t>
              </w:r>
              <w:r w:rsidR="002B6C2A" w:rsidRPr="00560E8E">
                <w:rPr>
                  <w:rFonts w:ascii="Times New Roman" w:hAnsi="Times New Roman" w:cs="Times New Roman"/>
                  <w:color w:val="FFFFFF" w:themeColor="background1"/>
                  <w:sz w:val="72"/>
                  <w:szCs w:val="72"/>
                </w:rPr>
                <w:t>idet interkommunalt politisk</w:t>
              </w:r>
              <w:r w:rsidR="00D33BCD" w:rsidRPr="00560E8E">
                <w:rPr>
                  <w:rFonts w:ascii="Times New Roman" w:hAnsi="Times New Roman" w:cs="Times New Roman"/>
                  <w:color w:val="FFFFFF" w:themeColor="background1"/>
                  <w:sz w:val="72"/>
                  <w:szCs w:val="72"/>
                </w:rPr>
                <w:t xml:space="preserve"> råd</w:t>
              </w:r>
            </w:sdtContent>
          </w:sdt>
          <w:r w:rsidR="00D33BCD" w:rsidRPr="00A60F23">
            <w:rPr>
              <w:rFonts w:ascii="Times New Roman" w:hAnsi="Times New Roman" w:cs="Times New Roman"/>
              <w:noProof/>
              <w:lang w:eastAsia="nb-NO"/>
            </w:rPr>
            <w:t xml:space="preserve"> </w:t>
          </w:r>
          <w:r w:rsidR="00D33BCD" w:rsidRPr="00A60F23">
            <w:rPr>
              <w:rFonts w:ascii="Times New Roman" w:hAnsi="Times New Roman" w:cs="Times New Roman"/>
              <w:noProof/>
              <w:lang w:eastAsia="nb-NO"/>
            </w:rPr>
            <mc:AlternateContent>
              <mc:Choice Requires="wpg">
                <w:drawing>
                  <wp:anchor distT="0" distB="0" distL="114300" distR="114300" simplePos="0" relativeHeight="251658240" behindDoc="1" locked="0" layoutInCell="1" allowOverlap="1" wp14:anchorId="77140EAA" wp14:editId="5D60D883">
                    <wp:simplePos x="0" y="0"/>
                    <wp:positionH relativeFrom="margin">
                      <wp:posOffset>-443230</wp:posOffset>
                    </wp:positionH>
                    <wp:positionV relativeFrom="page">
                      <wp:posOffset>485775</wp:posOffset>
                    </wp:positionV>
                    <wp:extent cx="6972747" cy="7791450"/>
                    <wp:effectExtent l="0" t="0" r="0" b="0"/>
                    <wp:wrapNone/>
                    <wp:docPr id="125" name="Gruppe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72747" cy="7791450"/>
                              <a:chOff x="0" y="0"/>
                              <a:chExt cx="5557520" cy="5404485"/>
                            </a:xfrm>
                          </wpg:grpSpPr>
                          <wps:wsp>
                            <wps:cNvPr id="126" name="Frihånds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accent6"/>
                              </a:solidFill>
                              <a:ln>
                                <a:noFill/>
                              </a:ln>
                            </wps:spPr>
                            <wps:style>
                              <a:lnRef idx="0">
                                <a:scrgbClr r="0" g="0" b="0"/>
                              </a:lnRef>
                              <a:fillRef idx="1003">
                                <a:schemeClr val="dk2"/>
                              </a:fillRef>
                              <a:effectRef idx="0">
                                <a:scrgbClr r="0" g="0" b="0"/>
                              </a:effectRef>
                              <a:fontRef idx="major"/>
                            </wps:style>
                            <wps:txbx>
                              <w:txbxContent>
                                <w:p w14:paraId="0B2F6F4A" w14:textId="2EB97446" w:rsidR="00B12542" w:rsidRPr="00D33BCD" w:rsidRDefault="00B12542">
                                  <w:pPr>
                                    <w:rPr>
                                      <w:rFonts w:ascii="Times New Roman" w:hAnsi="Times New Roman" w:cs="Times New Roman"/>
                                      <w:color w:val="FFFFFF" w:themeColor="background1"/>
                                      <w:sz w:val="32"/>
                                      <w:szCs w:val="32"/>
                                    </w:rPr>
                                  </w:pPr>
                                </w:p>
                                <w:p w14:paraId="35CD2AEC" w14:textId="77777777" w:rsidR="00B12542" w:rsidRPr="00D134D6" w:rsidRDefault="00B12542">
                                  <w:pPr>
                                    <w:rPr>
                                      <w:rFonts w:ascii="Times New Roman" w:hAnsi="Times New Roman" w:cs="Times New Roman"/>
                                    </w:rPr>
                                  </w:pPr>
                                </w:p>
                              </w:txbxContent>
                            </wps:txbx>
                            <wps:bodyPr rot="0" vert="horz" wrap="square" lIns="914400" tIns="1097280" rIns="1097280" bIns="1097280" anchor="b" anchorCtr="0" upright="1">
                              <a:noAutofit/>
                            </wps:bodyPr>
                          </wps:wsp>
                          <wps:wsp>
                            <wps:cNvPr id="127" name="Frihåndsform 11"/>
                            <wps:cNvSpPr>
                              <a:spLocks/>
                            </wps:cNvSpPr>
                            <wps:spPr bwMode="auto">
                              <a:xfrm>
                                <a:off x="443570" y="4512112"/>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47000"/>
                                </a:schemeClr>
                              </a:solidFill>
                              <a:ln w="9525">
                                <a:noFill/>
                                <a:round/>
                                <a:headEnd/>
                                <a:tailEnd/>
                              </a:ln>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7140EAA" id="Gruppe 125" o:spid="_x0000_s1026" style="position:absolute;left:0;text-align:left;margin-left:-34.9pt;margin-top:38.25pt;width:549.05pt;height:613.5pt;z-index:-251658240;mso-position-horizontal-relative:margin;mso-position-vertical-relative:page;mso-width-relative:margin" coordsize="55575,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">
                    <o:lock v:ext="edit" aspectratio="t"/>
                    <v:shape id="Frihånds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" adj="-11796480,,5400" path="m,c,644,,644,,644v23,6,62,14,113,21c250,685,476,700,720,644v,-27,,-27,,-27c720,,720,,720,,,,,,,e" fillcolor="#70ad47 [3209]" stroked="f">
                      <v:stroke joinstyle="miter"/>
                      <v:formulas/>
                      <v:path arrowok="t" o:connecttype="custom" o:connectlocs="0,0;0,4972126;872222,5134261;5557520,4972126;5557520,4763667;5557520,0;0,0" o:connectangles="0,0,0,0,0,0,0" textboxrect="0,0,720,700"/>
                      <v:textbox inset="1in,86.4pt,86.4pt,86.4pt">
                        <w:txbxContent>
                          <w:p w14:paraId="0B2F6F4A" w14:textId="2EB97446" w:rsidR="00B12542" w:rsidRPr="00D33BCD" w:rsidRDefault="00B12542">
                            <w:pPr>
                              <w:rPr>
                                <w:rFonts w:ascii="Times New Roman" w:hAnsi="Times New Roman" w:cs="Times New Roman"/>
                                <w:color w:val="FFFFFF" w:themeColor="background1"/>
                                <w:sz w:val="32"/>
                                <w:szCs w:val="32"/>
                              </w:rPr>
                            </w:pPr>
                          </w:p>
                          <w:p w14:paraId="35CD2AEC" w14:textId="77777777" w:rsidR="00B12542" w:rsidRPr="00D134D6" w:rsidRDefault="00B12542">
                            <w:pPr>
                              <w:rPr>
                                <w:rFonts w:ascii="Times New Roman" w:hAnsi="Times New Roman" w:cs="Times New Roman"/>
                              </w:rPr>
                            </w:pPr>
                          </w:p>
                        </w:txbxContent>
                      </v:textbox>
                    </v:shape>
                    <v:shape id="Frihåndsform 11" o:spid="_x0000_s1028" style="position:absolute;left:4435;top:45121;width:46851;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" path="m607,c450,44,300,57,176,57,109,57,49,53,,48,66,58,152,66,251,66,358,66,480,56,607,27,607,,607,,607,e" fillcolor="white [3212]" stroked="f">
                      <v:fill opacity="30840f"/>
                      <v:path arrowok="t" o:connecttype="custom" o:connectlocs="4685030,0;1358427,440373;0,370840;1937302,509905;4685030,208598;4685030,0" o:connectangles="0,0,0,0,0,0"/>
                    </v:shape>
                    <w10:wrap anchorx="margin" anchory="page"/>
                  </v:group>
                </w:pict>
              </mc:Fallback>
            </mc:AlternateContent>
          </w:r>
        </w:p>
        <w:p w14:paraId="2765EEB9" w14:textId="5ACF904E" w:rsidR="009132FC" w:rsidRPr="00A60F23" w:rsidRDefault="00513157">
          <w:pPr>
            <w:rPr>
              <w:rFonts w:ascii="Times New Roman" w:hAnsi="Times New Roman" w:cs="Times New Roman"/>
            </w:rPr>
          </w:pPr>
          <w:r>
            <w:rPr>
              <w:noProof/>
            </w:rPr>
            <w:drawing>
              <wp:anchor distT="0" distB="0" distL="114300" distR="114300" simplePos="0" relativeHeight="251658242" behindDoc="1" locked="0" layoutInCell="1" allowOverlap="1" wp14:anchorId="2D0CC643" wp14:editId="18F33690">
                <wp:simplePos x="0" y="0"/>
                <wp:positionH relativeFrom="column">
                  <wp:posOffset>1247775</wp:posOffset>
                </wp:positionH>
                <wp:positionV relativeFrom="page">
                  <wp:posOffset>2279650</wp:posOffset>
                </wp:positionV>
                <wp:extent cx="3630295" cy="4839970"/>
                <wp:effectExtent l="0" t="0" r="8255" b="0"/>
                <wp:wrapTight wrapText="bothSides">
                  <wp:wrapPolygon edited="0">
                    <wp:start x="0" y="0"/>
                    <wp:lineTo x="0" y="21509"/>
                    <wp:lineTo x="21536" y="21509"/>
                    <wp:lineTo x="21536" y="0"/>
                    <wp:lineTo x="0" y="0"/>
                  </wp:wrapPolygon>
                </wp:wrapTight>
                <wp:docPr id="624490892" name="Bilde 5" descr="Et bilde som inneholder utendørs, fartøy, skip, transpor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90892" name="Bilde 5" descr="Et bilde som inneholder utendørs, fartøy, skip, transport&#10;&#10;KI-generert innhold kan være fe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0295" cy="4839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3BCD" w:rsidRPr="00A60F23">
            <w:rPr>
              <w:rFonts w:ascii="Times New Roman" w:hAnsi="Times New Roman" w:cs="Times New Roman"/>
              <w:noProof/>
              <w:lang w:eastAsia="nb-NO"/>
            </w:rPr>
            <mc:AlternateContent>
              <mc:Choice Requires="wps">
                <w:drawing>
                  <wp:anchor distT="0" distB="0" distL="114300" distR="114300" simplePos="0" relativeHeight="251658241" behindDoc="0" locked="0" layoutInCell="1" allowOverlap="1" wp14:anchorId="69C709AF" wp14:editId="633C15C1">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kstboks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aps/>
                                    <w:color w:val="5B9BD5" w:themeColor="accent1"/>
                                    <w:sz w:val="44"/>
                                    <w:szCs w:val="44"/>
                                  </w:rPr>
                                  <w:alias w:val="Undertittel"/>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2DFA6452" w14:textId="77777777" w:rsidR="00B12542" w:rsidRPr="00D33BCD" w:rsidRDefault="00B12542" w:rsidP="00D33BCD">
                                    <w:pPr>
                                      <w:pStyle w:val="Ingenmellomrom"/>
                                      <w:spacing w:before="40" w:after="40"/>
                                      <w:jc w:val="center"/>
                                      <w:rPr>
                                        <w:rFonts w:ascii="Times New Roman" w:hAnsi="Times New Roman" w:cs="Times New Roman"/>
                                        <w:caps/>
                                        <w:color w:val="5B9BD5" w:themeColor="accent1"/>
                                        <w:sz w:val="44"/>
                                        <w:szCs w:val="44"/>
                                      </w:rPr>
                                    </w:pPr>
                                    <w:r w:rsidRPr="00D33BCD">
                                      <w:rPr>
                                        <w:rFonts w:ascii="Times New Roman" w:hAnsi="Times New Roman" w:cs="Times New Roman"/>
                                        <w:caps/>
                                        <w:color w:val="5B9BD5" w:themeColor="accent1"/>
                                        <w:sz w:val="44"/>
                                        <w:szCs w:val="44"/>
                                      </w:rPr>
                                      <w:t>Handlingsplan og budsjett</w:t>
                                    </w:r>
                                  </w:p>
                                </w:sdtContent>
                              </w:sdt>
                              <w:p w14:paraId="79E76318" w14:textId="67916C25" w:rsidR="00B12542" w:rsidRPr="00D33BCD" w:rsidRDefault="00B12542" w:rsidP="00D33BCD">
                                <w:pPr>
                                  <w:pStyle w:val="Ingenmellomrom"/>
                                  <w:spacing w:before="40" w:after="40"/>
                                  <w:jc w:val="center"/>
                                  <w:rPr>
                                    <w:rFonts w:ascii="Times New Roman" w:hAnsi="Times New Roman" w:cs="Times New Roman"/>
                                    <w:caps/>
                                    <w:color w:val="4472C4" w:themeColor="accent5"/>
                                    <w:sz w:val="44"/>
                                    <w:szCs w:val="44"/>
                                  </w:rPr>
                                </w:pPr>
                                <w:r w:rsidRPr="00D33BCD">
                                  <w:rPr>
                                    <w:rFonts w:ascii="Times New Roman" w:hAnsi="Times New Roman" w:cs="Times New Roman"/>
                                    <w:caps/>
                                    <w:color w:val="4472C4" w:themeColor="accent5"/>
                                    <w:sz w:val="44"/>
                                    <w:szCs w:val="44"/>
                                  </w:rPr>
                                  <w:t>202</w:t>
                                </w:r>
                                <w:r w:rsidR="00C95AB1">
                                  <w:rPr>
                                    <w:rFonts w:ascii="Times New Roman" w:hAnsi="Times New Roman" w:cs="Times New Roman"/>
                                    <w:caps/>
                                    <w:color w:val="4472C4" w:themeColor="accent5"/>
                                    <w:sz w:val="44"/>
                                    <w:szCs w:val="44"/>
                                  </w:rPr>
                                  <w:t>6</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69C709AF" id="_x0000_t202" coordsize="21600,21600" o:spt="202" path="m,l,21600r21600,l21600,xe">
                    <v:stroke joinstyle="miter"/>
                    <v:path gradientshapeok="t" o:connecttype="rect"/>
                  </v:shapetype>
                  <v:shape id="Tekstboks 129" o:spid="_x0000_s1029" type="#_x0000_t202" style="position:absolute;margin-left:0;margin-top:0;width:453pt;height:38.15pt;z-index:251658241;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Cq9B824CAAA/BQAADgAAAAAAAAAAAAAAAAAu&#10;AgAAZHJzL2Uyb0RvYy54bWxQSwECLQAUAAYACAAAACEAZbGUhtsAAAAEAQAADwAAAAAAAAAAAAAA&#10;AADIBAAAZHJzL2Rvd25yZXYueG1sUEsFBgAAAAAEAAQA8wAAANAFAAAAAA==&#10;" filled="f" stroked="f" strokeweight=".5pt">
                    <v:textbox style="mso-fit-shape-to-text:t" inset="1in,0,86.4pt,0">
                      <w:txbxContent>
                        <w:sdt>
                          <w:sdtPr>
                            <w:rPr>
                              <w:rFonts w:ascii="Times New Roman" w:hAnsi="Times New Roman" w:cs="Times New Roman"/>
                              <w:caps/>
                              <w:color w:val="5B9BD5" w:themeColor="accent1"/>
                              <w:sz w:val="44"/>
                              <w:szCs w:val="44"/>
                            </w:rPr>
                            <w:alias w:val="Undertittel"/>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2DFA6452" w14:textId="77777777" w:rsidR="00B12542" w:rsidRPr="00D33BCD" w:rsidRDefault="00B12542" w:rsidP="00D33BCD">
                              <w:pPr>
                                <w:pStyle w:val="Ingenmellomrom"/>
                                <w:spacing w:before="40" w:after="40"/>
                                <w:jc w:val="center"/>
                                <w:rPr>
                                  <w:rFonts w:ascii="Times New Roman" w:hAnsi="Times New Roman" w:cs="Times New Roman"/>
                                  <w:caps/>
                                  <w:color w:val="5B9BD5" w:themeColor="accent1"/>
                                  <w:sz w:val="44"/>
                                  <w:szCs w:val="44"/>
                                </w:rPr>
                              </w:pPr>
                              <w:r w:rsidRPr="00D33BCD">
                                <w:rPr>
                                  <w:rFonts w:ascii="Times New Roman" w:hAnsi="Times New Roman" w:cs="Times New Roman"/>
                                  <w:caps/>
                                  <w:color w:val="5B9BD5" w:themeColor="accent1"/>
                                  <w:sz w:val="44"/>
                                  <w:szCs w:val="44"/>
                                </w:rPr>
                                <w:t>Handlingsplan og budsjett</w:t>
                              </w:r>
                            </w:p>
                          </w:sdtContent>
                        </w:sdt>
                        <w:p w14:paraId="79E76318" w14:textId="67916C25" w:rsidR="00B12542" w:rsidRPr="00D33BCD" w:rsidRDefault="00B12542" w:rsidP="00D33BCD">
                          <w:pPr>
                            <w:pStyle w:val="Ingenmellomrom"/>
                            <w:spacing w:before="40" w:after="40"/>
                            <w:jc w:val="center"/>
                            <w:rPr>
                              <w:rFonts w:ascii="Times New Roman" w:hAnsi="Times New Roman" w:cs="Times New Roman"/>
                              <w:caps/>
                              <w:color w:val="4472C4" w:themeColor="accent5"/>
                              <w:sz w:val="44"/>
                              <w:szCs w:val="44"/>
                            </w:rPr>
                          </w:pPr>
                          <w:r w:rsidRPr="00D33BCD">
                            <w:rPr>
                              <w:rFonts w:ascii="Times New Roman" w:hAnsi="Times New Roman" w:cs="Times New Roman"/>
                              <w:caps/>
                              <w:color w:val="4472C4" w:themeColor="accent5"/>
                              <w:sz w:val="44"/>
                              <w:szCs w:val="44"/>
                            </w:rPr>
                            <w:t>202</w:t>
                          </w:r>
                          <w:r w:rsidR="00C95AB1">
                            <w:rPr>
                              <w:rFonts w:ascii="Times New Roman" w:hAnsi="Times New Roman" w:cs="Times New Roman"/>
                              <w:caps/>
                              <w:color w:val="4472C4" w:themeColor="accent5"/>
                              <w:sz w:val="44"/>
                              <w:szCs w:val="44"/>
                            </w:rPr>
                            <w:t>6</w:t>
                          </w:r>
                        </w:p>
                      </w:txbxContent>
                    </v:textbox>
                    <w10:wrap type="square" anchorx="page" anchory="page"/>
                  </v:shape>
                </w:pict>
              </mc:Fallback>
            </mc:AlternateContent>
          </w:r>
          <w:r w:rsidR="009132FC" w:rsidRPr="00A60F23">
            <w:rPr>
              <w:rFonts w:ascii="Times New Roman" w:hAnsi="Times New Roman" w:cs="Times New Roman"/>
            </w:rPr>
            <w:br w:type="page"/>
          </w:r>
        </w:p>
      </w:sdtContent>
    </w:sdt>
    <w:tbl>
      <w:tblPr>
        <w:tblStyle w:val="Tabellrutenett"/>
        <w:tblW w:w="0" w:type="auto"/>
        <w:tblLook w:val="04A0" w:firstRow="1" w:lastRow="0" w:firstColumn="1" w:lastColumn="0" w:noHBand="0" w:noVBand="1"/>
      </w:tblPr>
      <w:tblGrid>
        <w:gridCol w:w="9062"/>
      </w:tblGrid>
      <w:tr w:rsidR="009132FC" w:rsidRPr="00A60F23" w14:paraId="307F5EA4" w14:textId="77777777" w:rsidTr="009132FC">
        <w:tc>
          <w:tcPr>
            <w:tcW w:w="9062" w:type="dxa"/>
          </w:tcPr>
          <w:p w14:paraId="0C8404A1" w14:textId="77777777" w:rsidR="00A7548D" w:rsidRPr="00A60F23" w:rsidRDefault="00A7548D" w:rsidP="00FF764A">
            <w:pPr>
              <w:spacing w:line="360" w:lineRule="auto"/>
              <w:rPr>
                <w:rFonts w:ascii="Times New Roman" w:hAnsi="Times New Roman" w:cs="Times New Roman"/>
                <w:b/>
              </w:rPr>
            </w:pPr>
          </w:p>
          <w:p w14:paraId="3FB24AA9" w14:textId="6F2000B9" w:rsidR="00FF764A" w:rsidRPr="00D134D6" w:rsidRDefault="00FF764A" w:rsidP="00FF764A">
            <w:pPr>
              <w:spacing w:line="360" w:lineRule="auto"/>
              <w:rPr>
                <w:rFonts w:ascii="Times New Roman" w:hAnsi="Times New Roman" w:cs="Times New Roman"/>
              </w:rPr>
            </w:pPr>
            <w:r w:rsidRPr="00D134D6">
              <w:rPr>
                <w:rFonts w:ascii="Times New Roman" w:hAnsi="Times New Roman" w:cs="Times New Roman"/>
                <w:b/>
              </w:rPr>
              <w:t>Dokument:</w:t>
            </w:r>
            <w:r w:rsidR="00D33BCD">
              <w:rPr>
                <w:rFonts w:ascii="Times New Roman" w:hAnsi="Times New Roman" w:cs="Times New Roman"/>
              </w:rPr>
              <w:tab/>
              <w:t>Handlingsplan og budsjett for Grenlandssamarbeidet</w:t>
            </w:r>
            <w:r w:rsidR="00341405">
              <w:rPr>
                <w:rFonts w:ascii="Times New Roman" w:hAnsi="Times New Roman" w:cs="Times New Roman"/>
              </w:rPr>
              <w:t xml:space="preserve"> IPR</w:t>
            </w:r>
          </w:p>
          <w:p w14:paraId="35E71BBF" w14:textId="1CE9D5F4" w:rsidR="00FF764A" w:rsidRPr="00D134D6" w:rsidRDefault="00FF764A" w:rsidP="00FF764A">
            <w:pPr>
              <w:spacing w:line="360" w:lineRule="auto"/>
              <w:rPr>
                <w:rFonts w:ascii="Times New Roman" w:hAnsi="Times New Roman" w:cs="Times New Roman"/>
              </w:rPr>
            </w:pPr>
            <w:r w:rsidRPr="00D134D6">
              <w:rPr>
                <w:rFonts w:ascii="Times New Roman" w:hAnsi="Times New Roman" w:cs="Times New Roman"/>
                <w:b/>
              </w:rPr>
              <w:t>Planperiode:</w:t>
            </w:r>
            <w:r w:rsidR="00D33BCD">
              <w:rPr>
                <w:rFonts w:ascii="Times New Roman" w:hAnsi="Times New Roman" w:cs="Times New Roman"/>
              </w:rPr>
              <w:tab/>
              <w:t>202</w:t>
            </w:r>
            <w:r w:rsidR="00341405">
              <w:rPr>
                <w:rFonts w:ascii="Times New Roman" w:hAnsi="Times New Roman" w:cs="Times New Roman"/>
              </w:rPr>
              <w:t>6</w:t>
            </w:r>
            <w:r w:rsidRPr="00D134D6">
              <w:rPr>
                <w:rFonts w:ascii="Times New Roman" w:hAnsi="Times New Roman" w:cs="Times New Roman"/>
              </w:rPr>
              <w:tab/>
            </w:r>
          </w:p>
          <w:p w14:paraId="7E204CDE" w14:textId="77777777" w:rsidR="00FF764A" w:rsidRPr="00D134D6" w:rsidRDefault="00FF764A" w:rsidP="00FF764A">
            <w:pPr>
              <w:spacing w:line="360" w:lineRule="auto"/>
              <w:rPr>
                <w:rFonts w:ascii="Times New Roman" w:hAnsi="Times New Roman" w:cs="Times New Roman"/>
              </w:rPr>
            </w:pPr>
            <w:r w:rsidRPr="00D134D6">
              <w:rPr>
                <w:rFonts w:ascii="Times New Roman" w:hAnsi="Times New Roman" w:cs="Times New Roman"/>
                <w:b/>
              </w:rPr>
              <w:t>Kommuner:</w:t>
            </w:r>
            <w:r w:rsidRPr="00D134D6">
              <w:rPr>
                <w:rFonts w:ascii="Times New Roman" w:hAnsi="Times New Roman" w:cs="Times New Roman"/>
              </w:rPr>
              <w:tab/>
              <w:t>Bamble, Drangedal, Kragerø, Porsgrunn, Siljan og Skien</w:t>
            </w:r>
          </w:p>
          <w:p w14:paraId="44F2C514" w14:textId="30910F36" w:rsidR="009132FC" w:rsidRPr="00A60F23" w:rsidRDefault="00FF764A" w:rsidP="00AD2772">
            <w:pPr>
              <w:spacing w:line="360" w:lineRule="auto"/>
              <w:rPr>
                <w:rFonts w:ascii="Times New Roman" w:hAnsi="Times New Roman" w:cs="Times New Roman"/>
              </w:rPr>
            </w:pPr>
            <w:r w:rsidRPr="00D134D6">
              <w:rPr>
                <w:rFonts w:ascii="Times New Roman" w:hAnsi="Times New Roman" w:cs="Times New Roman"/>
                <w:b/>
              </w:rPr>
              <w:t>Vedtatt:</w:t>
            </w:r>
            <w:r w:rsidRPr="00D134D6">
              <w:rPr>
                <w:rFonts w:ascii="Times New Roman" w:hAnsi="Times New Roman" w:cs="Times New Roman"/>
              </w:rPr>
              <w:tab/>
              <w:t xml:space="preserve">Grenlandsrådet </w:t>
            </w:r>
            <w:r w:rsidRPr="00D134D6">
              <w:rPr>
                <w:rFonts w:ascii="Times New Roman" w:hAnsi="Times New Roman" w:cs="Times New Roman"/>
              </w:rPr>
              <w:tab/>
            </w:r>
            <w:r w:rsidR="00E96CB4" w:rsidRPr="00D134D6">
              <w:rPr>
                <w:rFonts w:ascii="Times New Roman" w:hAnsi="Times New Roman" w:cs="Times New Roman"/>
              </w:rPr>
              <w:t xml:space="preserve">       </w:t>
            </w:r>
            <w:r w:rsidR="007F29BF">
              <w:rPr>
                <w:rFonts w:ascii="Times New Roman" w:hAnsi="Times New Roman" w:cs="Times New Roman"/>
              </w:rPr>
              <w:t xml:space="preserve">             </w:t>
            </w:r>
            <w:r w:rsidR="00E96CB4" w:rsidRPr="00D134D6">
              <w:rPr>
                <w:rFonts w:ascii="Times New Roman" w:hAnsi="Times New Roman" w:cs="Times New Roman"/>
              </w:rPr>
              <w:t xml:space="preserve">      </w:t>
            </w:r>
            <w:r w:rsidR="008245A0">
              <w:rPr>
                <w:rFonts w:ascii="Times New Roman" w:hAnsi="Times New Roman" w:cs="Times New Roman"/>
              </w:rPr>
              <w:t>16</w:t>
            </w:r>
            <w:r w:rsidR="00D321F3">
              <w:rPr>
                <w:rFonts w:ascii="Times New Roman" w:hAnsi="Times New Roman" w:cs="Times New Roman"/>
              </w:rPr>
              <w:t>.</w:t>
            </w:r>
            <w:r w:rsidR="00341405">
              <w:rPr>
                <w:rFonts w:ascii="Times New Roman" w:hAnsi="Times New Roman" w:cs="Times New Roman"/>
              </w:rPr>
              <w:t>01</w:t>
            </w:r>
            <w:r w:rsidR="001C610A">
              <w:rPr>
                <w:rFonts w:ascii="Times New Roman" w:hAnsi="Times New Roman" w:cs="Times New Roman"/>
              </w:rPr>
              <w:t>.202</w:t>
            </w:r>
            <w:r w:rsidR="00341405">
              <w:rPr>
                <w:rFonts w:ascii="Times New Roman" w:hAnsi="Times New Roman" w:cs="Times New Roman"/>
              </w:rPr>
              <w:t>6</w:t>
            </w:r>
          </w:p>
        </w:tc>
      </w:tr>
    </w:tbl>
    <w:p w14:paraId="215E9345" w14:textId="77777777" w:rsidR="00852AB4" w:rsidRPr="00A60F23" w:rsidRDefault="00852AB4">
      <w:pPr>
        <w:rPr>
          <w:rFonts w:ascii="Times New Roman" w:hAnsi="Times New Roman" w:cs="Times New Roman"/>
        </w:rPr>
      </w:pPr>
    </w:p>
    <w:p w14:paraId="444481CD" w14:textId="77777777" w:rsidR="009132FC" w:rsidRPr="00A60F23" w:rsidRDefault="009132FC">
      <w:pPr>
        <w:rPr>
          <w:rFonts w:ascii="Times New Roman" w:hAnsi="Times New Roman" w:cs="Times New Roman"/>
        </w:rPr>
      </w:pPr>
    </w:p>
    <w:p w14:paraId="1334771B" w14:textId="77777777" w:rsidR="009132FC" w:rsidRPr="00A60F23" w:rsidRDefault="009132FC">
      <w:pPr>
        <w:rPr>
          <w:rFonts w:ascii="Times New Roman" w:hAnsi="Times New Roman" w:cs="Times New Roman"/>
        </w:rPr>
      </w:pPr>
    </w:p>
    <w:p w14:paraId="5ECA1448" w14:textId="77777777" w:rsidR="009132FC" w:rsidRPr="00A60F23" w:rsidRDefault="009132FC">
      <w:pPr>
        <w:rPr>
          <w:rFonts w:ascii="Times New Roman" w:hAnsi="Times New Roman" w:cs="Times New Roman"/>
        </w:rPr>
      </w:pPr>
    </w:p>
    <w:p w14:paraId="09790752" w14:textId="77777777" w:rsidR="009132FC" w:rsidRDefault="009132FC">
      <w:pPr>
        <w:rPr>
          <w:rFonts w:ascii="Times New Roman" w:hAnsi="Times New Roman" w:cs="Times New Roman"/>
        </w:rPr>
      </w:pPr>
    </w:p>
    <w:p w14:paraId="031A7D41" w14:textId="77777777" w:rsidR="005F525A" w:rsidRPr="00A60F23" w:rsidRDefault="005F525A">
      <w:pPr>
        <w:rPr>
          <w:rFonts w:ascii="Times New Roman" w:hAnsi="Times New Roman" w:cs="Times New Roman"/>
        </w:rPr>
      </w:pPr>
    </w:p>
    <w:p w14:paraId="2A43DD63" w14:textId="77777777" w:rsidR="009132FC" w:rsidRPr="00A60F23" w:rsidRDefault="009132FC">
      <w:pPr>
        <w:rPr>
          <w:rFonts w:ascii="Times New Roman" w:hAnsi="Times New Roman" w:cs="Times New Roman"/>
        </w:rPr>
      </w:pPr>
    </w:p>
    <w:p w14:paraId="0890F058" w14:textId="77777777" w:rsidR="009132FC" w:rsidRPr="00A60F23" w:rsidRDefault="009132FC">
      <w:pPr>
        <w:rPr>
          <w:rFonts w:ascii="Times New Roman" w:hAnsi="Times New Roman" w:cs="Times New Roman"/>
        </w:rPr>
      </w:pPr>
    </w:p>
    <w:p w14:paraId="3B610E20" w14:textId="77777777" w:rsidR="009132FC" w:rsidRPr="00A60F23" w:rsidRDefault="009132FC">
      <w:pPr>
        <w:rPr>
          <w:rFonts w:ascii="Times New Roman" w:hAnsi="Times New Roman" w:cs="Times New Roman"/>
        </w:rPr>
      </w:pPr>
    </w:p>
    <w:p w14:paraId="1567B745" w14:textId="77777777" w:rsidR="009132FC" w:rsidRPr="00A60F23" w:rsidRDefault="009132FC">
      <w:pPr>
        <w:rPr>
          <w:rFonts w:ascii="Times New Roman" w:hAnsi="Times New Roman" w:cs="Times New Roman"/>
        </w:rPr>
      </w:pPr>
    </w:p>
    <w:p w14:paraId="46EE9D25" w14:textId="77777777" w:rsidR="009132FC" w:rsidRPr="00A60F23" w:rsidRDefault="009132FC">
      <w:pPr>
        <w:rPr>
          <w:rFonts w:ascii="Times New Roman" w:hAnsi="Times New Roman" w:cs="Times New Roman"/>
        </w:rPr>
      </w:pPr>
    </w:p>
    <w:p w14:paraId="4B0F6E6E" w14:textId="77777777" w:rsidR="009132FC" w:rsidRDefault="009132FC">
      <w:pPr>
        <w:rPr>
          <w:rFonts w:ascii="Times New Roman" w:hAnsi="Times New Roman" w:cs="Times New Roman"/>
        </w:rPr>
      </w:pPr>
    </w:p>
    <w:p w14:paraId="2A0C5192" w14:textId="77777777" w:rsidR="00344C85" w:rsidRPr="00A60F23" w:rsidRDefault="00344C85">
      <w:pPr>
        <w:rPr>
          <w:rFonts w:ascii="Times New Roman" w:hAnsi="Times New Roman" w:cs="Times New Roman"/>
        </w:rPr>
      </w:pPr>
    </w:p>
    <w:p w14:paraId="35A21F30" w14:textId="77777777" w:rsidR="009132FC" w:rsidRPr="00A60F23" w:rsidRDefault="009132FC">
      <w:pPr>
        <w:rPr>
          <w:rFonts w:ascii="Times New Roman" w:hAnsi="Times New Roman" w:cs="Times New Roman"/>
        </w:rPr>
      </w:pPr>
    </w:p>
    <w:p w14:paraId="2793436A" w14:textId="77777777" w:rsidR="00FF764A" w:rsidRPr="00A60F23" w:rsidRDefault="00FF764A">
      <w:pPr>
        <w:rPr>
          <w:rFonts w:ascii="Times New Roman" w:hAnsi="Times New Roman" w:cs="Times New Roman"/>
        </w:rPr>
      </w:pPr>
    </w:p>
    <w:p w14:paraId="578DFE37" w14:textId="77777777" w:rsidR="00FF764A" w:rsidRPr="00A60F23" w:rsidRDefault="00FF764A">
      <w:pPr>
        <w:rPr>
          <w:rFonts w:ascii="Times New Roman" w:hAnsi="Times New Roman" w:cs="Times New Roman"/>
        </w:rPr>
      </w:pPr>
    </w:p>
    <w:p w14:paraId="7D5E7378" w14:textId="77777777" w:rsidR="00FF764A" w:rsidRPr="00A60F23" w:rsidRDefault="00FF764A">
      <w:pPr>
        <w:rPr>
          <w:rFonts w:ascii="Times New Roman" w:hAnsi="Times New Roman" w:cs="Times New Roman"/>
        </w:rPr>
      </w:pPr>
    </w:p>
    <w:p w14:paraId="2B80CD96" w14:textId="77777777" w:rsidR="00FF764A" w:rsidRPr="00A60F23" w:rsidRDefault="00FF764A">
      <w:pPr>
        <w:rPr>
          <w:rFonts w:ascii="Times New Roman" w:hAnsi="Times New Roman" w:cs="Times New Roman"/>
        </w:rPr>
      </w:pPr>
    </w:p>
    <w:p w14:paraId="075BCB3D" w14:textId="77777777" w:rsidR="00FF764A" w:rsidRPr="00A60F23" w:rsidRDefault="00FF764A">
      <w:pPr>
        <w:rPr>
          <w:rFonts w:ascii="Times New Roman" w:hAnsi="Times New Roman" w:cs="Times New Roman"/>
        </w:rPr>
      </w:pPr>
    </w:p>
    <w:p w14:paraId="67908B2B" w14:textId="77777777" w:rsidR="00FF764A" w:rsidRDefault="00FF764A">
      <w:pPr>
        <w:rPr>
          <w:rFonts w:ascii="Times New Roman" w:hAnsi="Times New Roman" w:cs="Times New Roman"/>
        </w:rPr>
      </w:pPr>
    </w:p>
    <w:p w14:paraId="254E8462" w14:textId="77777777" w:rsidR="00AD2772" w:rsidRDefault="00AD2772">
      <w:pPr>
        <w:rPr>
          <w:rFonts w:ascii="Times New Roman" w:hAnsi="Times New Roman" w:cs="Times New Roman"/>
        </w:rPr>
      </w:pPr>
    </w:p>
    <w:p w14:paraId="4369A4F4" w14:textId="77777777" w:rsidR="00AD2772" w:rsidRPr="00A60F23" w:rsidRDefault="00AD2772">
      <w:pPr>
        <w:rPr>
          <w:rFonts w:ascii="Times New Roman" w:hAnsi="Times New Roman" w:cs="Times New Roman"/>
        </w:rPr>
      </w:pPr>
    </w:p>
    <w:p w14:paraId="2F37F0AD" w14:textId="77777777" w:rsidR="00FF764A" w:rsidRPr="00A60F23" w:rsidRDefault="00FF764A">
      <w:pPr>
        <w:rPr>
          <w:rFonts w:ascii="Times New Roman" w:hAnsi="Times New Roman" w:cs="Times New Roman"/>
        </w:rPr>
      </w:pPr>
    </w:p>
    <w:p w14:paraId="1018E096" w14:textId="77777777" w:rsidR="00FF764A" w:rsidRPr="00A60F23" w:rsidRDefault="00FF764A">
      <w:pPr>
        <w:rPr>
          <w:rFonts w:ascii="Times New Roman" w:hAnsi="Times New Roman" w:cs="Times New Roman"/>
        </w:rPr>
      </w:pPr>
    </w:p>
    <w:p w14:paraId="256C95C3" w14:textId="77777777" w:rsidR="00FF764A" w:rsidRPr="00A60F23" w:rsidRDefault="00FF764A">
      <w:pPr>
        <w:rPr>
          <w:rFonts w:ascii="Times New Roman" w:hAnsi="Times New Roman" w:cs="Times New Roman"/>
        </w:rPr>
      </w:pPr>
    </w:p>
    <w:p w14:paraId="51BA2751" w14:textId="77777777" w:rsidR="00FF764A" w:rsidRPr="00A60F23" w:rsidRDefault="00FF764A">
      <w:pPr>
        <w:rPr>
          <w:rFonts w:ascii="Times New Roman" w:hAnsi="Times New Roman" w:cs="Times New Roman"/>
        </w:rPr>
      </w:pPr>
    </w:p>
    <w:sdt>
      <w:sdtPr>
        <w:rPr>
          <w:rFonts w:asciiTheme="minorHAnsi" w:eastAsiaTheme="minorHAnsi" w:hAnsiTheme="minorHAnsi" w:cstheme="minorBidi"/>
          <w:color w:val="auto"/>
          <w:sz w:val="22"/>
          <w:szCs w:val="22"/>
          <w:lang w:eastAsia="en-US"/>
        </w:rPr>
        <w:id w:val="1498665110"/>
        <w:docPartObj>
          <w:docPartGallery w:val="Table of Contents"/>
          <w:docPartUnique/>
        </w:docPartObj>
      </w:sdtPr>
      <w:sdtEndPr/>
      <w:sdtContent>
        <w:p w14:paraId="6D832138" w14:textId="77777777" w:rsidR="00B9001E" w:rsidRDefault="00B9001E">
          <w:pPr>
            <w:pStyle w:val="Overskriftforinnholdsfortegnelse"/>
          </w:pPr>
          <w:r>
            <w:t>Innhold</w:t>
          </w:r>
        </w:p>
        <w:p w14:paraId="7D327F31" w14:textId="678FD5BF" w:rsidR="007F7A6B" w:rsidRDefault="00925809">
          <w:pPr>
            <w:pStyle w:val="INNH1"/>
            <w:tabs>
              <w:tab w:val="left" w:pos="440"/>
              <w:tab w:val="right" w:leader="dot" w:pos="9736"/>
            </w:tabs>
            <w:rPr>
              <w:rFonts w:eastAsiaTheme="minorEastAsia"/>
              <w:noProof/>
              <w:kern w:val="2"/>
              <w:sz w:val="24"/>
              <w:szCs w:val="24"/>
              <w:lang w:eastAsia="nb-NO"/>
              <w14:ligatures w14:val="standardContextual"/>
            </w:rPr>
          </w:pPr>
          <w:r>
            <w:fldChar w:fldCharType="begin"/>
          </w:r>
          <w:r w:rsidR="00B9001E">
            <w:instrText>TOC \o "1-3" \z \u \h</w:instrText>
          </w:r>
          <w:r>
            <w:fldChar w:fldCharType="separate"/>
          </w:r>
          <w:hyperlink w:anchor="_Toc212709346" w:history="1">
            <w:r w:rsidR="007F7A6B" w:rsidRPr="0044227D">
              <w:rPr>
                <w:rStyle w:val="Hyperkobling"/>
                <w:noProof/>
              </w:rPr>
              <w:t>1.</w:t>
            </w:r>
            <w:r w:rsidR="007F7A6B">
              <w:rPr>
                <w:rFonts w:eastAsiaTheme="minorEastAsia"/>
                <w:noProof/>
                <w:kern w:val="2"/>
                <w:sz w:val="24"/>
                <w:szCs w:val="24"/>
                <w:lang w:eastAsia="nb-NO"/>
                <w14:ligatures w14:val="standardContextual"/>
              </w:rPr>
              <w:tab/>
            </w:r>
            <w:r w:rsidR="007F7A6B" w:rsidRPr="0044227D">
              <w:rPr>
                <w:rStyle w:val="Hyperkobling"/>
                <w:noProof/>
              </w:rPr>
              <w:t>Innledning</w:t>
            </w:r>
            <w:r w:rsidR="007F7A6B">
              <w:rPr>
                <w:noProof/>
                <w:webHidden/>
              </w:rPr>
              <w:tab/>
            </w:r>
            <w:r w:rsidR="007F7A6B">
              <w:rPr>
                <w:noProof/>
                <w:webHidden/>
              </w:rPr>
              <w:fldChar w:fldCharType="begin"/>
            </w:r>
            <w:r w:rsidR="007F7A6B">
              <w:rPr>
                <w:noProof/>
                <w:webHidden/>
              </w:rPr>
              <w:instrText xml:space="preserve"> PAGEREF _Toc212709346 \h </w:instrText>
            </w:r>
            <w:r w:rsidR="007F7A6B">
              <w:rPr>
                <w:noProof/>
                <w:webHidden/>
              </w:rPr>
            </w:r>
            <w:r w:rsidR="007F7A6B">
              <w:rPr>
                <w:noProof/>
                <w:webHidden/>
              </w:rPr>
              <w:fldChar w:fldCharType="separate"/>
            </w:r>
            <w:r w:rsidR="007F7A6B">
              <w:rPr>
                <w:noProof/>
                <w:webHidden/>
              </w:rPr>
              <w:t>4</w:t>
            </w:r>
            <w:r w:rsidR="007F7A6B">
              <w:rPr>
                <w:noProof/>
                <w:webHidden/>
              </w:rPr>
              <w:fldChar w:fldCharType="end"/>
            </w:r>
          </w:hyperlink>
        </w:p>
        <w:p w14:paraId="15468246" w14:textId="10E63FB9" w:rsidR="007F7A6B" w:rsidRDefault="007F7A6B">
          <w:pPr>
            <w:pStyle w:val="INNH3"/>
            <w:tabs>
              <w:tab w:val="right" w:leader="dot" w:pos="9736"/>
            </w:tabs>
            <w:rPr>
              <w:rFonts w:eastAsiaTheme="minorEastAsia"/>
              <w:noProof/>
              <w:kern w:val="2"/>
              <w:sz w:val="24"/>
              <w:szCs w:val="24"/>
              <w:lang w:eastAsia="nb-NO"/>
              <w14:ligatures w14:val="standardContextual"/>
            </w:rPr>
          </w:pPr>
          <w:hyperlink w:anchor="_Toc212709347" w:history="1">
            <w:r w:rsidRPr="0044227D">
              <w:rPr>
                <w:rStyle w:val="Hyperkobling"/>
                <w:noProof/>
              </w:rPr>
              <w:t>1.1 Hvordan jobbe sammen om samfunnsutvikling</w:t>
            </w:r>
            <w:r>
              <w:rPr>
                <w:noProof/>
                <w:webHidden/>
              </w:rPr>
              <w:tab/>
            </w:r>
            <w:r>
              <w:rPr>
                <w:noProof/>
                <w:webHidden/>
              </w:rPr>
              <w:fldChar w:fldCharType="begin"/>
            </w:r>
            <w:r>
              <w:rPr>
                <w:noProof/>
                <w:webHidden/>
              </w:rPr>
              <w:instrText xml:space="preserve"> PAGEREF _Toc212709347 \h </w:instrText>
            </w:r>
            <w:r>
              <w:rPr>
                <w:noProof/>
                <w:webHidden/>
              </w:rPr>
            </w:r>
            <w:r>
              <w:rPr>
                <w:noProof/>
                <w:webHidden/>
              </w:rPr>
              <w:fldChar w:fldCharType="separate"/>
            </w:r>
            <w:r>
              <w:rPr>
                <w:noProof/>
                <w:webHidden/>
              </w:rPr>
              <w:t>4</w:t>
            </w:r>
            <w:r>
              <w:rPr>
                <w:noProof/>
                <w:webHidden/>
              </w:rPr>
              <w:fldChar w:fldCharType="end"/>
            </w:r>
          </w:hyperlink>
        </w:p>
        <w:p w14:paraId="4D007A7D" w14:textId="3AD841DE" w:rsidR="007F7A6B" w:rsidRDefault="007F7A6B">
          <w:pPr>
            <w:pStyle w:val="INNH3"/>
            <w:tabs>
              <w:tab w:val="right" w:leader="dot" w:pos="9736"/>
            </w:tabs>
            <w:rPr>
              <w:rFonts w:eastAsiaTheme="minorEastAsia"/>
              <w:noProof/>
              <w:kern w:val="2"/>
              <w:sz w:val="24"/>
              <w:szCs w:val="24"/>
              <w:lang w:eastAsia="nb-NO"/>
              <w14:ligatures w14:val="standardContextual"/>
            </w:rPr>
          </w:pPr>
          <w:hyperlink w:anchor="_Toc212709348" w:history="1">
            <w:r w:rsidRPr="0044227D">
              <w:rPr>
                <w:rStyle w:val="Hyperkobling"/>
                <w:noProof/>
              </w:rPr>
              <w:t>1.2 Premisser for samarbeid:</w:t>
            </w:r>
            <w:r>
              <w:rPr>
                <w:noProof/>
                <w:webHidden/>
              </w:rPr>
              <w:tab/>
            </w:r>
            <w:r>
              <w:rPr>
                <w:noProof/>
                <w:webHidden/>
              </w:rPr>
              <w:fldChar w:fldCharType="begin"/>
            </w:r>
            <w:r>
              <w:rPr>
                <w:noProof/>
                <w:webHidden/>
              </w:rPr>
              <w:instrText xml:space="preserve"> PAGEREF _Toc212709348 \h </w:instrText>
            </w:r>
            <w:r>
              <w:rPr>
                <w:noProof/>
                <w:webHidden/>
              </w:rPr>
            </w:r>
            <w:r>
              <w:rPr>
                <w:noProof/>
                <w:webHidden/>
              </w:rPr>
              <w:fldChar w:fldCharType="separate"/>
            </w:r>
            <w:r>
              <w:rPr>
                <w:noProof/>
                <w:webHidden/>
              </w:rPr>
              <w:t>4</w:t>
            </w:r>
            <w:r>
              <w:rPr>
                <w:noProof/>
                <w:webHidden/>
              </w:rPr>
              <w:fldChar w:fldCharType="end"/>
            </w:r>
          </w:hyperlink>
        </w:p>
        <w:p w14:paraId="2667FD0E" w14:textId="2E1C7C15" w:rsidR="007F7A6B" w:rsidRDefault="007F7A6B">
          <w:pPr>
            <w:pStyle w:val="INNH1"/>
            <w:tabs>
              <w:tab w:val="left" w:pos="440"/>
              <w:tab w:val="right" w:leader="dot" w:pos="9736"/>
            </w:tabs>
            <w:rPr>
              <w:rFonts w:eastAsiaTheme="minorEastAsia"/>
              <w:noProof/>
              <w:kern w:val="2"/>
              <w:sz w:val="24"/>
              <w:szCs w:val="24"/>
              <w:lang w:eastAsia="nb-NO"/>
              <w14:ligatures w14:val="standardContextual"/>
            </w:rPr>
          </w:pPr>
          <w:hyperlink w:anchor="_Toc212709349" w:history="1">
            <w:r w:rsidRPr="0044227D">
              <w:rPr>
                <w:rStyle w:val="Hyperkobling"/>
                <w:noProof/>
              </w:rPr>
              <w:t>2.</w:t>
            </w:r>
            <w:r>
              <w:rPr>
                <w:rFonts w:eastAsiaTheme="minorEastAsia"/>
                <w:noProof/>
                <w:kern w:val="2"/>
                <w:sz w:val="24"/>
                <w:szCs w:val="24"/>
                <w:lang w:eastAsia="nb-NO"/>
                <w14:ligatures w14:val="standardContextual"/>
              </w:rPr>
              <w:tab/>
            </w:r>
            <w:r w:rsidRPr="0044227D">
              <w:rPr>
                <w:rStyle w:val="Hyperkobling"/>
                <w:noProof/>
              </w:rPr>
              <w:t>Overordnede fokusområder for samarbeid i 2026</w:t>
            </w:r>
            <w:r>
              <w:rPr>
                <w:noProof/>
                <w:webHidden/>
              </w:rPr>
              <w:tab/>
            </w:r>
            <w:r>
              <w:rPr>
                <w:noProof/>
                <w:webHidden/>
              </w:rPr>
              <w:fldChar w:fldCharType="begin"/>
            </w:r>
            <w:r>
              <w:rPr>
                <w:noProof/>
                <w:webHidden/>
              </w:rPr>
              <w:instrText xml:space="preserve"> PAGEREF _Toc212709349 \h </w:instrText>
            </w:r>
            <w:r>
              <w:rPr>
                <w:noProof/>
                <w:webHidden/>
              </w:rPr>
            </w:r>
            <w:r>
              <w:rPr>
                <w:noProof/>
                <w:webHidden/>
              </w:rPr>
              <w:fldChar w:fldCharType="separate"/>
            </w:r>
            <w:r>
              <w:rPr>
                <w:noProof/>
                <w:webHidden/>
              </w:rPr>
              <w:t>5</w:t>
            </w:r>
            <w:r>
              <w:rPr>
                <w:noProof/>
                <w:webHidden/>
              </w:rPr>
              <w:fldChar w:fldCharType="end"/>
            </w:r>
          </w:hyperlink>
        </w:p>
        <w:p w14:paraId="7E63CE49" w14:textId="0FA08D0B" w:rsidR="007F7A6B" w:rsidRDefault="007F7A6B">
          <w:pPr>
            <w:pStyle w:val="INNH1"/>
            <w:tabs>
              <w:tab w:val="left" w:pos="440"/>
              <w:tab w:val="right" w:leader="dot" w:pos="9736"/>
            </w:tabs>
            <w:rPr>
              <w:rFonts w:eastAsiaTheme="minorEastAsia"/>
              <w:noProof/>
              <w:kern w:val="2"/>
              <w:sz w:val="24"/>
              <w:szCs w:val="24"/>
              <w:lang w:eastAsia="nb-NO"/>
              <w14:ligatures w14:val="standardContextual"/>
            </w:rPr>
          </w:pPr>
          <w:hyperlink w:anchor="_Toc212709350" w:history="1">
            <w:r w:rsidRPr="0044227D">
              <w:rPr>
                <w:rStyle w:val="Hyperkobling"/>
                <w:noProof/>
              </w:rPr>
              <w:t>3.</w:t>
            </w:r>
            <w:r>
              <w:rPr>
                <w:rFonts w:eastAsiaTheme="minorEastAsia"/>
                <w:noProof/>
                <w:kern w:val="2"/>
                <w:sz w:val="24"/>
                <w:szCs w:val="24"/>
                <w:lang w:eastAsia="nb-NO"/>
                <w14:ligatures w14:val="standardContextual"/>
              </w:rPr>
              <w:tab/>
            </w:r>
            <w:r w:rsidRPr="0044227D">
              <w:rPr>
                <w:rStyle w:val="Hyperkobling"/>
                <w:noProof/>
              </w:rPr>
              <w:t>Styringsdokument</w:t>
            </w:r>
            <w:r>
              <w:rPr>
                <w:noProof/>
                <w:webHidden/>
              </w:rPr>
              <w:tab/>
            </w:r>
            <w:r>
              <w:rPr>
                <w:noProof/>
                <w:webHidden/>
              </w:rPr>
              <w:fldChar w:fldCharType="begin"/>
            </w:r>
            <w:r>
              <w:rPr>
                <w:noProof/>
                <w:webHidden/>
              </w:rPr>
              <w:instrText xml:space="preserve"> PAGEREF _Toc212709350 \h </w:instrText>
            </w:r>
            <w:r>
              <w:rPr>
                <w:noProof/>
                <w:webHidden/>
              </w:rPr>
            </w:r>
            <w:r>
              <w:rPr>
                <w:noProof/>
                <w:webHidden/>
              </w:rPr>
              <w:fldChar w:fldCharType="separate"/>
            </w:r>
            <w:r>
              <w:rPr>
                <w:noProof/>
                <w:webHidden/>
              </w:rPr>
              <w:t>5</w:t>
            </w:r>
            <w:r>
              <w:rPr>
                <w:noProof/>
                <w:webHidden/>
              </w:rPr>
              <w:fldChar w:fldCharType="end"/>
            </w:r>
          </w:hyperlink>
        </w:p>
        <w:p w14:paraId="55EDBC4E" w14:textId="145653BB" w:rsidR="007F7A6B" w:rsidRDefault="007F7A6B">
          <w:pPr>
            <w:pStyle w:val="INNH1"/>
            <w:tabs>
              <w:tab w:val="left" w:pos="440"/>
              <w:tab w:val="right" w:leader="dot" w:pos="9736"/>
            </w:tabs>
            <w:rPr>
              <w:rFonts w:eastAsiaTheme="minorEastAsia"/>
              <w:noProof/>
              <w:kern w:val="2"/>
              <w:sz w:val="24"/>
              <w:szCs w:val="24"/>
              <w:lang w:eastAsia="nb-NO"/>
              <w14:ligatures w14:val="standardContextual"/>
            </w:rPr>
          </w:pPr>
          <w:hyperlink w:anchor="_Toc212709351" w:history="1">
            <w:r w:rsidRPr="0044227D">
              <w:rPr>
                <w:rStyle w:val="Hyperkobling"/>
                <w:noProof/>
              </w:rPr>
              <w:t>4.</w:t>
            </w:r>
            <w:r>
              <w:rPr>
                <w:rFonts w:eastAsiaTheme="minorEastAsia"/>
                <w:noProof/>
                <w:kern w:val="2"/>
                <w:sz w:val="24"/>
                <w:szCs w:val="24"/>
                <w:lang w:eastAsia="nb-NO"/>
                <w14:ligatures w14:val="standardContextual"/>
              </w:rPr>
              <w:tab/>
            </w:r>
            <w:r w:rsidRPr="0044227D">
              <w:rPr>
                <w:rStyle w:val="Hyperkobling"/>
                <w:noProof/>
              </w:rPr>
              <w:t>Handlingsplanens innsatsområder</w:t>
            </w:r>
            <w:r>
              <w:rPr>
                <w:noProof/>
                <w:webHidden/>
              </w:rPr>
              <w:tab/>
            </w:r>
            <w:r>
              <w:rPr>
                <w:noProof/>
                <w:webHidden/>
              </w:rPr>
              <w:fldChar w:fldCharType="begin"/>
            </w:r>
            <w:r>
              <w:rPr>
                <w:noProof/>
                <w:webHidden/>
              </w:rPr>
              <w:instrText xml:space="preserve"> PAGEREF _Toc212709351 \h </w:instrText>
            </w:r>
            <w:r>
              <w:rPr>
                <w:noProof/>
                <w:webHidden/>
              </w:rPr>
            </w:r>
            <w:r>
              <w:rPr>
                <w:noProof/>
                <w:webHidden/>
              </w:rPr>
              <w:fldChar w:fldCharType="separate"/>
            </w:r>
            <w:r>
              <w:rPr>
                <w:noProof/>
                <w:webHidden/>
              </w:rPr>
              <w:t>6</w:t>
            </w:r>
            <w:r>
              <w:rPr>
                <w:noProof/>
                <w:webHidden/>
              </w:rPr>
              <w:fldChar w:fldCharType="end"/>
            </w:r>
          </w:hyperlink>
        </w:p>
        <w:p w14:paraId="1C5DEADC" w14:textId="257A21A9"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52" w:history="1">
            <w:r w:rsidRPr="0044227D">
              <w:rPr>
                <w:rStyle w:val="Hyperkobling"/>
                <w:noProof/>
              </w:rPr>
              <w:t>4.1 Samfunnsutvikling -Grenland 2026: En region i bevegelse</w:t>
            </w:r>
            <w:r>
              <w:rPr>
                <w:noProof/>
                <w:webHidden/>
              </w:rPr>
              <w:tab/>
            </w:r>
            <w:r>
              <w:rPr>
                <w:noProof/>
                <w:webHidden/>
              </w:rPr>
              <w:fldChar w:fldCharType="begin"/>
            </w:r>
            <w:r>
              <w:rPr>
                <w:noProof/>
                <w:webHidden/>
              </w:rPr>
              <w:instrText xml:space="preserve"> PAGEREF _Toc212709352 \h </w:instrText>
            </w:r>
            <w:r>
              <w:rPr>
                <w:noProof/>
                <w:webHidden/>
              </w:rPr>
            </w:r>
            <w:r>
              <w:rPr>
                <w:noProof/>
                <w:webHidden/>
              </w:rPr>
              <w:fldChar w:fldCharType="separate"/>
            </w:r>
            <w:r>
              <w:rPr>
                <w:noProof/>
                <w:webHidden/>
              </w:rPr>
              <w:t>6</w:t>
            </w:r>
            <w:r>
              <w:rPr>
                <w:noProof/>
                <w:webHidden/>
              </w:rPr>
              <w:fldChar w:fldCharType="end"/>
            </w:r>
          </w:hyperlink>
        </w:p>
        <w:p w14:paraId="5A07AA53" w14:textId="584218B6"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53" w:history="1">
            <w:r w:rsidRPr="0044227D">
              <w:rPr>
                <w:rStyle w:val="Hyperkobling"/>
                <w:noProof/>
              </w:rPr>
              <w:t>4.2 Universitetsregionavtale</w:t>
            </w:r>
            <w:r>
              <w:rPr>
                <w:noProof/>
                <w:webHidden/>
              </w:rPr>
              <w:tab/>
            </w:r>
            <w:r>
              <w:rPr>
                <w:noProof/>
                <w:webHidden/>
              </w:rPr>
              <w:fldChar w:fldCharType="begin"/>
            </w:r>
            <w:r>
              <w:rPr>
                <w:noProof/>
                <w:webHidden/>
              </w:rPr>
              <w:instrText xml:space="preserve"> PAGEREF _Toc212709353 \h </w:instrText>
            </w:r>
            <w:r>
              <w:rPr>
                <w:noProof/>
                <w:webHidden/>
              </w:rPr>
            </w:r>
            <w:r>
              <w:rPr>
                <w:noProof/>
                <w:webHidden/>
              </w:rPr>
              <w:fldChar w:fldCharType="separate"/>
            </w:r>
            <w:r>
              <w:rPr>
                <w:noProof/>
                <w:webHidden/>
              </w:rPr>
              <w:t>7</w:t>
            </w:r>
            <w:r>
              <w:rPr>
                <w:noProof/>
                <w:webHidden/>
              </w:rPr>
              <w:fldChar w:fldCharType="end"/>
            </w:r>
          </w:hyperlink>
        </w:p>
        <w:p w14:paraId="731E1907" w14:textId="6D01636A"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54" w:history="1">
            <w:r w:rsidRPr="0044227D">
              <w:rPr>
                <w:rStyle w:val="Hyperkobling"/>
                <w:noProof/>
              </w:rPr>
              <w:t>4.3 Næringsutvikling</w:t>
            </w:r>
            <w:r>
              <w:rPr>
                <w:noProof/>
                <w:webHidden/>
              </w:rPr>
              <w:tab/>
            </w:r>
            <w:r>
              <w:rPr>
                <w:noProof/>
                <w:webHidden/>
              </w:rPr>
              <w:fldChar w:fldCharType="begin"/>
            </w:r>
            <w:r>
              <w:rPr>
                <w:noProof/>
                <w:webHidden/>
              </w:rPr>
              <w:instrText xml:space="preserve"> PAGEREF _Toc212709354 \h </w:instrText>
            </w:r>
            <w:r>
              <w:rPr>
                <w:noProof/>
                <w:webHidden/>
              </w:rPr>
            </w:r>
            <w:r>
              <w:rPr>
                <w:noProof/>
                <w:webHidden/>
              </w:rPr>
              <w:fldChar w:fldCharType="separate"/>
            </w:r>
            <w:r>
              <w:rPr>
                <w:noProof/>
                <w:webHidden/>
              </w:rPr>
              <w:t>7</w:t>
            </w:r>
            <w:r>
              <w:rPr>
                <w:noProof/>
                <w:webHidden/>
              </w:rPr>
              <w:fldChar w:fldCharType="end"/>
            </w:r>
          </w:hyperlink>
        </w:p>
        <w:p w14:paraId="64B30A71" w14:textId="36127BDE" w:rsidR="007F7A6B" w:rsidRDefault="007F7A6B">
          <w:pPr>
            <w:pStyle w:val="INNH3"/>
            <w:tabs>
              <w:tab w:val="right" w:leader="dot" w:pos="9736"/>
            </w:tabs>
            <w:rPr>
              <w:rFonts w:eastAsiaTheme="minorEastAsia"/>
              <w:noProof/>
              <w:kern w:val="2"/>
              <w:sz w:val="24"/>
              <w:szCs w:val="24"/>
              <w:lang w:eastAsia="nb-NO"/>
              <w14:ligatures w14:val="standardContextual"/>
            </w:rPr>
          </w:pPr>
          <w:hyperlink w:anchor="_Toc212709355" w:history="1">
            <w:r w:rsidRPr="0044227D">
              <w:rPr>
                <w:rStyle w:val="Hyperkobling"/>
                <w:noProof/>
              </w:rPr>
              <w:t>Budsjett felles næringstilskudd 2026</w:t>
            </w:r>
            <w:r>
              <w:rPr>
                <w:noProof/>
                <w:webHidden/>
              </w:rPr>
              <w:tab/>
            </w:r>
            <w:r>
              <w:rPr>
                <w:noProof/>
                <w:webHidden/>
              </w:rPr>
              <w:fldChar w:fldCharType="begin"/>
            </w:r>
            <w:r>
              <w:rPr>
                <w:noProof/>
                <w:webHidden/>
              </w:rPr>
              <w:instrText xml:space="preserve"> PAGEREF _Toc212709355 \h </w:instrText>
            </w:r>
            <w:r>
              <w:rPr>
                <w:noProof/>
                <w:webHidden/>
              </w:rPr>
            </w:r>
            <w:r>
              <w:rPr>
                <w:noProof/>
                <w:webHidden/>
              </w:rPr>
              <w:fldChar w:fldCharType="separate"/>
            </w:r>
            <w:r>
              <w:rPr>
                <w:noProof/>
                <w:webHidden/>
              </w:rPr>
              <w:t>8</w:t>
            </w:r>
            <w:r>
              <w:rPr>
                <w:noProof/>
                <w:webHidden/>
              </w:rPr>
              <w:fldChar w:fldCharType="end"/>
            </w:r>
          </w:hyperlink>
        </w:p>
        <w:p w14:paraId="43A47647" w14:textId="2F86BE87" w:rsidR="007F7A6B" w:rsidRDefault="007F7A6B">
          <w:pPr>
            <w:pStyle w:val="INNH3"/>
            <w:tabs>
              <w:tab w:val="right" w:leader="dot" w:pos="9736"/>
            </w:tabs>
            <w:rPr>
              <w:rFonts w:eastAsiaTheme="minorEastAsia"/>
              <w:noProof/>
              <w:kern w:val="2"/>
              <w:sz w:val="24"/>
              <w:szCs w:val="24"/>
              <w:lang w:eastAsia="nb-NO"/>
              <w14:ligatures w14:val="standardContextual"/>
            </w:rPr>
          </w:pPr>
          <w:hyperlink w:anchor="_Toc212709356" w:history="1">
            <w:r w:rsidRPr="0044227D">
              <w:rPr>
                <w:rStyle w:val="Hyperkobling"/>
                <w:noProof/>
              </w:rPr>
              <w:t>Kommunale tilskudd til felles næringstilskudd, -fordeling 2026</w:t>
            </w:r>
            <w:r>
              <w:rPr>
                <w:noProof/>
                <w:webHidden/>
              </w:rPr>
              <w:tab/>
            </w:r>
            <w:r>
              <w:rPr>
                <w:noProof/>
                <w:webHidden/>
              </w:rPr>
              <w:fldChar w:fldCharType="begin"/>
            </w:r>
            <w:r>
              <w:rPr>
                <w:noProof/>
                <w:webHidden/>
              </w:rPr>
              <w:instrText xml:space="preserve"> PAGEREF _Toc212709356 \h </w:instrText>
            </w:r>
            <w:r>
              <w:rPr>
                <w:noProof/>
                <w:webHidden/>
              </w:rPr>
            </w:r>
            <w:r>
              <w:rPr>
                <w:noProof/>
                <w:webHidden/>
              </w:rPr>
              <w:fldChar w:fldCharType="separate"/>
            </w:r>
            <w:r>
              <w:rPr>
                <w:noProof/>
                <w:webHidden/>
              </w:rPr>
              <w:t>8</w:t>
            </w:r>
            <w:r>
              <w:rPr>
                <w:noProof/>
                <w:webHidden/>
              </w:rPr>
              <w:fldChar w:fldCharType="end"/>
            </w:r>
          </w:hyperlink>
        </w:p>
        <w:p w14:paraId="175A6AD8" w14:textId="682B9096" w:rsidR="007F7A6B" w:rsidRDefault="007F7A6B">
          <w:pPr>
            <w:pStyle w:val="INNH3"/>
            <w:tabs>
              <w:tab w:val="right" w:leader="dot" w:pos="9736"/>
            </w:tabs>
            <w:rPr>
              <w:rFonts w:eastAsiaTheme="minorEastAsia"/>
              <w:noProof/>
              <w:kern w:val="2"/>
              <w:sz w:val="24"/>
              <w:szCs w:val="24"/>
              <w:lang w:eastAsia="nb-NO"/>
              <w14:ligatures w14:val="standardContextual"/>
            </w:rPr>
          </w:pPr>
          <w:hyperlink w:anchor="_Toc212709357" w:history="1">
            <w:r w:rsidRPr="0044227D">
              <w:rPr>
                <w:rStyle w:val="Hyperkobling"/>
                <w:noProof/>
              </w:rPr>
              <w:t>Proventia</w:t>
            </w:r>
            <w:r>
              <w:rPr>
                <w:noProof/>
                <w:webHidden/>
              </w:rPr>
              <w:tab/>
            </w:r>
            <w:r>
              <w:rPr>
                <w:noProof/>
                <w:webHidden/>
              </w:rPr>
              <w:fldChar w:fldCharType="begin"/>
            </w:r>
            <w:r>
              <w:rPr>
                <w:noProof/>
                <w:webHidden/>
              </w:rPr>
              <w:instrText xml:space="preserve"> PAGEREF _Toc212709357 \h </w:instrText>
            </w:r>
            <w:r>
              <w:rPr>
                <w:noProof/>
                <w:webHidden/>
              </w:rPr>
            </w:r>
            <w:r>
              <w:rPr>
                <w:noProof/>
                <w:webHidden/>
              </w:rPr>
              <w:fldChar w:fldCharType="separate"/>
            </w:r>
            <w:r>
              <w:rPr>
                <w:noProof/>
                <w:webHidden/>
              </w:rPr>
              <w:t>8</w:t>
            </w:r>
            <w:r>
              <w:rPr>
                <w:noProof/>
                <w:webHidden/>
              </w:rPr>
              <w:fldChar w:fldCharType="end"/>
            </w:r>
          </w:hyperlink>
        </w:p>
        <w:p w14:paraId="02C1AD46" w14:textId="1DF2E89D" w:rsidR="007F7A6B" w:rsidRDefault="007F7A6B">
          <w:pPr>
            <w:pStyle w:val="INNH3"/>
            <w:tabs>
              <w:tab w:val="right" w:leader="dot" w:pos="9736"/>
            </w:tabs>
            <w:rPr>
              <w:rFonts w:eastAsiaTheme="minorEastAsia"/>
              <w:noProof/>
              <w:kern w:val="2"/>
              <w:sz w:val="24"/>
              <w:szCs w:val="24"/>
              <w:lang w:eastAsia="nb-NO"/>
              <w14:ligatures w14:val="standardContextual"/>
            </w:rPr>
          </w:pPr>
          <w:hyperlink w:anchor="_Toc212709358" w:history="1">
            <w:r w:rsidRPr="0044227D">
              <w:rPr>
                <w:rStyle w:val="Hyperkobling"/>
                <w:noProof/>
              </w:rPr>
              <w:t>Etablererveiledning i Grenland (tidligere Startopp Grenland)</w:t>
            </w:r>
            <w:r>
              <w:rPr>
                <w:noProof/>
                <w:webHidden/>
              </w:rPr>
              <w:tab/>
            </w:r>
            <w:r>
              <w:rPr>
                <w:noProof/>
                <w:webHidden/>
              </w:rPr>
              <w:fldChar w:fldCharType="begin"/>
            </w:r>
            <w:r>
              <w:rPr>
                <w:noProof/>
                <w:webHidden/>
              </w:rPr>
              <w:instrText xml:space="preserve"> PAGEREF _Toc212709358 \h </w:instrText>
            </w:r>
            <w:r>
              <w:rPr>
                <w:noProof/>
                <w:webHidden/>
              </w:rPr>
            </w:r>
            <w:r>
              <w:rPr>
                <w:noProof/>
                <w:webHidden/>
              </w:rPr>
              <w:fldChar w:fldCharType="separate"/>
            </w:r>
            <w:r>
              <w:rPr>
                <w:noProof/>
                <w:webHidden/>
              </w:rPr>
              <w:t>8</w:t>
            </w:r>
            <w:r>
              <w:rPr>
                <w:noProof/>
                <w:webHidden/>
              </w:rPr>
              <w:fldChar w:fldCharType="end"/>
            </w:r>
          </w:hyperlink>
        </w:p>
        <w:p w14:paraId="5B2110DF" w14:textId="4DDC3419" w:rsidR="007F7A6B" w:rsidRDefault="007F7A6B">
          <w:pPr>
            <w:pStyle w:val="INNH3"/>
            <w:tabs>
              <w:tab w:val="right" w:leader="dot" w:pos="9736"/>
            </w:tabs>
            <w:rPr>
              <w:rFonts w:eastAsiaTheme="minorEastAsia"/>
              <w:noProof/>
              <w:kern w:val="2"/>
              <w:sz w:val="24"/>
              <w:szCs w:val="24"/>
              <w:lang w:eastAsia="nb-NO"/>
              <w14:ligatures w14:val="standardContextual"/>
            </w:rPr>
          </w:pPr>
          <w:hyperlink w:anchor="_Toc212709359" w:history="1">
            <w:r w:rsidRPr="0044227D">
              <w:rPr>
                <w:rStyle w:val="Hyperkobling"/>
                <w:noProof/>
              </w:rPr>
              <w:t>Regional næringsutvikling</w:t>
            </w:r>
            <w:r>
              <w:rPr>
                <w:noProof/>
                <w:webHidden/>
              </w:rPr>
              <w:tab/>
            </w:r>
            <w:r>
              <w:rPr>
                <w:noProof/>
                <w:webHidden/>
              </w:rPr>
              <w:fldChar w:fldCharType="begin"/>
            </w:r>
            <w:r>
              <w:rPr>
                <w:noProof/>
                <w:webHidden/>
              </w:rPr>
              <w:instrText xml:space="preserve"> PAGEREF _Toc212709359 \h </w:instrText>
            </w:r>
            <w:r>
              <w:rPr>
                <w:noProof/>
                <w:webHidden/>
              </w:rPr>
            </w:r>
            <w:r>
              <w:rPr>
                <w:noProof/>
                <w:webHidden/>
              </w:rPr>
              <w:fldChar w:fldCharType="separate"/>
            </w:r>
            <w:r>
              <w:rPr>
                <w:noProof/>
                <w:webHidden/>
              </w:rPr>
              <w:t>9</w:t>
            </w:r>
            <w:r>
              <w:rPr>
                <w:noProof/>
                <w:webHidden/>
              </w:rPr>
              <w:fldChar w:fldCharType="end"/>
            </w:r>
          </w:hyperlink>
        </w:p>
        <w:p w14:paraId="1E912EEE" w14:textId="69FB99C7" w:rsidR="007F7A6B" w:rsidRDefault="007F7A6B">
          <w:pPr>
            <w:pStyle w:val="INNH3"/>
            <w:tabs>
              <w:tab w:val="right" w:leader="dot" w:pos="9736"/>
            </w:tabs>
            <w:rPr>
              <w:rFonts w:eastAsiaTheme="minorEastAsia"/>
              <w:noProof/>
              <w:kern w:val="2"/>
              <w:sz w:val="24"/>
              <w:szCs w:val="24"/>
              <w:lang w:eastAsia="nb-NO"/>
              <w14:ligatures w14:val="standardContextual"/>
            </w:rPr>
          </w:pPr>
          <w:hyperlink w:anchor="_Toc212709360" w:history="1">
            <w:r w:rsidRPr="0044227D">
              <w:rPr>
                <w:rStyle w:val="Hyperkobling"/>
                <w:noProof/>
              </w:rPr>
              <w:t>Næringskoordinator</w:t>
            </w:r>
            <w:r>
              <w:rPr>
                <w:noProof/>
                <w:webHidden/>
              </w:rPr>
              <w:tab/>
            </w:r>
            <w:r>
              <w:rPr>
                <w:noProof/>
                <w:webHidden/>
              </w:rPr>
              <w:fldChar w:fldCharType="begin"/>
            </w:r>
            <w:r>
              <w:rPr>
                <w:noProof/>
                <w:webHidden/>
              </w:rPr>
              <w:instrText xml:space="preserve"> PAGEREF _Toc212709360 \h </w:instrText>
            </w:r>
            <w:r>
              <w:rPr>
                <w:noProof/>
                <w:webHidden/>
              </w:rPr>
            </w:r>
            <w:r>
              <w:rPr>
                <w:noProof/>
                <w:webHidden/>
              </w:rPr>
              <w:fldChar w:fldCharType="separate"/>
            </w:r>
            <w:r>
              <w:rPr>
                <w:noProof/>
                <w:webHidden/>
              </w:rPr>
              <w:t>9</w:t>
            </w:r>
            <w:r>
              <w:rPr>
                <w:noProof/>
                <w:webHidden/>
              </w:rPr>
              <w:fldChar w:fldCharType="end"/>
            </w:r>
          </w:hyperlink>
        </w:p>
        <w:p w14:paraId="42C22ADD" w14:textId="72B080ED" w:rsidR="007F7A6B" w:rsidRDefault="007F7A6B">
          <w:pPr>
            <w:pStyle w:val="INNH3"/>
            <w:tabs>
              <w:tab w:val="right" w:leader="dot" w:pos="9736"/>
            </w:tabs>
            <w:rPr>
              <w:rFonts w:eastAsiaTheme="minorEastAsia"/>
              <w:noProof/>
              <w:kern w:val="2"/>
              <w:sz w:val="24"/>
              <w:szCs w:val="24"/>
              <w:lang w:eastAsia="nb-NO"/>
              <w14:ligatures w14:val="standardContextual"/>
            </w:rPr>
          </w:pPr>
          <w:hyperlink w:anchor="_Toc212709361" w:history="1">
            <w:r w:rsidRPr="0044227D">
              <w:rPr>
                <w:rStyle w:val="Hyperkobling"/>
                <w:noProof/>
              </w:rPr>
              <w:t>Næringsutvikling i Grenland 2026: Et kraftsenter for innovasjon og industri</w:t>
            </w:r>
            <w:r>
              <w:rPr>
                <w:noProof/>
                <w:webHidden/>
              </w:rPr>
              <w:tab/>
            </w:r>
            <w:r>
              <w:rPr>
                <w:noProof/>
                <w:webHidden/>
              </w:rPr>
              <w:fldChar w:fldCharType="begin"/>
            </w:r>
            <w:r>
              <w:rPr>
                <w:noProof/>
                <w:webHidden/>
              </w:rPr>
              <w:instrText xml:space="preserve"> PAGEREF _Toc212709361 \h </w:instrText>
            </w:r>
            <w:r>
              <w:rPr>
                <w:noProof/>
                <w:webHidden/>
              </w:rPr>
            </w:r>
            <w:r>
              <w:rPr>
                <w:noProof/>
                <w:webHidden/>
              </w:rPr>
              <w:fldChar w:fldCharType="separate"/>
            </w:r>
            <w:r>
              <w:rPr>
                <w:noProof/>
                <w:webHidden/>
              </w:rPr>
              <w:t>9</w:t>
            </w:r>
            <w:r>
              <w:rPr>
                <w:noProof/>
                <w:webHidden/>
              </w:rPr>
              <w:fldChar w:fldCharType="end"/>
            </w:r>
          </w:hyperlink>
        </w:p>
        <w:p w14:paraId="2DF34849" w14:textId="090BDF3E"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62" w:history="1">
            <w:r w:rsidRPr="0044227D">
              <w:rPr>
                <w:rStyle w:val="Hyperkobling"/>
                <w:noProof/>
              </w:rPr>
              <w:t>4.4 Kommunal tjenesteutvikling</w:t>
            </w:r>
            <w:r w:rsidRPr="0044227D">
              <w:rPr>
                <w:rStyle w:val="Hyperkobling"/>
                <w:bCs/>
                <w:noProof/>
              </w:rPr>
              <w:t xml:space="preserve"> -Sammen former vi fremtidens kommune</w:t>
            </w:r>
            <w:r>
              <w:rPr>
                <w:noProof/>
                <w:webHidden/>
              </w:rPr>
              <w:tab/>
            </w:r>
            <w:r>
              <w:rPr>
                <w:noProof/>
                <w:webHidden/>
              </w:rPr>
              <w:fldChar w:fldCharType="begin"/>
            </w:r>
            <w:r>
              <w:rPr>
                <w:noProof/>
                <w:webHidden/>
              </w:rPr>
              <w:instrText xml:space="preserve"> PAGEREF _Toc212709362 \h </w:instrText>
            </w:r>
            <w:r>
              <w:rPr>
                <w:noProof/>
                <w:webHidden/>
              </w:rPr>
            </w:r>
            <w:r>
              <w:rPr>
                <w:noProof/>
                <w:webHidden/>
              </w:rPr>
              <w:fldChar w:fldCharType="separate"/>
            </w:r>
            <w:r>
              <w:rPr>
                <w:noProof/>
                <w:webHidden/>
              </w:rPr>
              <w:t>10</w:t>
            </w:r>
            <w:r>
              <w:rPr>
                <w:noProof/>
                <w:webHidden/>
              </w:rPr>
              <w:fldChar w:fldCharType="end"/>
            </w:r>
          </w:hyperlink>
        </w:p>
        <w:p w14:paraId="6928F6DA" w14:textId="750F2A88"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63" w:history="1">
            <w:r w:rsidRPr="0044227D">
              <w:rPr>
                <w:rStyle w:val="Hyperkobling"/>
                <w:noProof/>
              </w:rPr>
              <w:t>4.5 Samhandlingskoordinator for Nedre Telemark</w:t>
            </w:r>
            <w:r>
              <w:rPr>
                <w:noProof/>
                <w:webHidden/>
              </w:rPr>
              <w:tab/>
            </w:r>
            <w:r>
              <w:rPr>
                <w:noProof/>
                <w:webHidden/>
              </w:rPr>
              <w:fldChar w:fldCharType="begin"/>
            </w:r>
            <w:r>
              <w:rPr>
                <w:noProof/>
                <w:webHidden/>
              </w:rPr>
              <w:instrText xml:space="preserve"> PAGEREF _Toc212709363 \h </w:instrText>
            </w:r>
            <w:r>
              <w:rPr>
                <w:noProof/>
                <w:webHidden/>
              </w:rPr>
            </w:r>
            <w:r>
              <w:rPr>
                <w:noProof/>
                <w:webHidden/>
              </w:rPr>
              <w:fldChar w:fldCharType="separate"/>
            </w:r>
            <w:r>
              <w:rPr>
                <w:noProof/>
                <w:webHidden/>
              </w:rPr>
              <w:t>10</w:t>
            </w:r>
            <w:r>
              <w:rPr>
                <w:noProof/>
                <w:webHidden/>
              </w:rPr>
              <w:fldChar w:fldCharType="end"/>
            </w:r>
          </w:hyperlink>
        </w:p>
        <w:p w14:paraId="6392FD55" w14:textId="58FF472A" w:rsidR="007F7A6B" w:rsidRDefault="007F7A6B">
          <w:pPr>
            <w:pStyle w:val="INNH3"/>
            <w:tabs>
              <w:tab w:val="right" w:leader="dot" w:pos="9736"/>
            </w:tabs>
            <w:rPr>
              <w:rFonts w:eastAsiaTheme="minorEastAsia"/>
              <w:noProof/>
              <w:kern w:val="2"/>
              <w:sz w:val="24"/>
              <w:szCs w:val="24"/>
              <w:lang w:eastAsia="nb-NO"/>
              <w14:ligatures w14:val="standardContextual"/>
            </w:rPr>
          </w:pPr>
          <w:hyperlink w:anchor="_Toc212709364" w:history="1">
            <w:r w:rsidRPr="0044227D">
              <w:rPr>
                <w:rStyle w:val="Hyperkobling"/>
                <w:noProof/>
              </w:rPr>
              <w:t>Helsefellesskapet i Telemark</w:t>
            </w:r>
            <w:r>
              <w:rPr>
                <w:noProof/>
                <w:webHidden/>
              </w:rPr>
              <w:tab/>
            </w:r>
            <w:r>
              <w:rPr>
                <w:noProof/>
                <w:webHidden/>
              </w:rPr>
              <w:fldChar w:fldCharType="begin"/>
            </w:r>
            <w:r>
              <w:rPr>
                <w:noProof/>
                <w:webHidden/>
              </w:rPr>
              <w:instrText xml:space="preserve"> PAGEREF _Toc212709364 \h </w:instrText>
            </w:r>
            <w:r>
              <w:rPr>
                <w:noProof/>
                <w:webHidden/>
              </w:rPr>
            </w:r>
            <w:r>
              <w:rPr>
                <w:noProof/>
                <w:webHidden/>
              </w:rPr>
              <w:fldChar w:fldCharType="separate"/>
            </w:r>
            <w:r>
              <w:rPr>
                <w:noProof/>
                <w:webHidden/>
              </w:rPr>
              <w:t>11</w:t>
            </w:r>
            <w:r>
              <w:rPr>
                <w:noProof/>
                <w:webHidden/>
              </w:rPr>
              <w:fldChar w:fldCharType="end"/>
            </w:r>
          </w:hyperlink>
        </w:p>
        <w:p w14:paraId="190D948D" w14:textId="18A7A8E7" w:rsidR="007F7A6B" w:rsidRDefault="007F7A6B">
          <w:pPr>
            <w:pStyle w:val="INNH3"/>
            <w:tabs>
              <w:tab w:val="right" w:leader="dot" w:pos="9736"/>
            </w:tabs>
            <w:rPr>
              <w:rFonts w:eastAsiaTheme="minorEastAsia"/>
              <w:noProof/>
              <w:kern w:val="2"/>
              <w:sz w:val="24"/>
              <w:szCs w:val="24"/>
              <w:lang w:eastAsia="nb-NO"/>
              <w14:ligatures w14:val="standardContextual"/>
            </w:rPr>
          </w:pPr>
          <w:hyperlink w:anchor="_Toc212709365" w:history="1">
            <w:r w:rsidRPr="0044227D">
              <w:rPr>
                <w:rStyle w:val="Hyperkobling"/>
                <w:noProof/>
              </w:rPr>
              <w:t>Felles tjenesteutvikling av kommunale tjenester innen helse og omsorg</w:t>
            </w:r>
            <w:r>
              <w:rPr>
                <w:noProof/>
                <w:webHidden/>
              </w:rPr>
              <w:tab/>
            </w:r>
            <w:r>
              <w:rPr>
                <w:noProof/>
                <w:webHidden/>
              </w:rPr>
              <w:fldChar w:fldCharType="begin"/>
            </w:r>
            <w:r>
              <w:rPr>
                <w:noProof/>
                <w:webHidden/>
              </w:rPr>
              <w:instrText xml:space="preserve"> PAGEREF _Toc212709365 \h </w:instrText>
            </w:r>
            <w:r>
              <w:rPr>
                <w:noProof/>
                <w:webHidden/>
              </w:rPr>
            </w:r>
            <w:r>
              <w:rPr>
                <w:noProof/>
                <w:webHidden/>
              </w:rPr>
              <w:fldChar w:fldCharType="separate"/>
            </w:r>
            <w:r>
              <w:rPr>
                <w:noProof/>
                <w:webHidden/>
              </w:rPr>
              <w:t>11</w:t>
            </w:r>
            <w:r>
              <w:rPr>
                <w:noProof/>
                <w:webHidden/>
              </w:rPr>
              <w:fldChar w:fldCharType="end"/>
            </w:r>
          </w:hyperlink>
        </w:p>
        <w:p w14:paraId="3908A390" w14:textId="0055B751" w:rsidR="007F7A6B" w:rsidRDefault="007F7A6B">
          <w:pPr>
            <w:pStyle w:val="INNH1"/>
            <w:tabs>
              <w:tab w:val="left" w:pos="440"/>
              <w:tab w:val="right" w:leader="dot" w:pos="9736"/>
            </w:tabs>
            <w:rPr>
              <w:rFonts w:eastAsiaTheme="minorEastAsia"/>
              <w:noProof/>
              <w:kern w:val="2"/>
              <w:sz w:val="24"/>
              <w:szCs w:val="24"/>
              <w:lang w:eastAsia="nb-NO"/>
              <w14:ligatures w14:val="standardContextual"/>
            </w:rPr>
          </w:pPr>
          <w:hyperlink w:anchor="_Toc212709366" w:history="1">
            <w:r w:rsidRPr="0044227D">
              <w:rPr>
                <w:rStyle w:val="Hyperkobling"/>
                <w:noProof/>
              </w:rPr>
              <w:t>5.</w:t>
            </w:r>
            <w:r>
              <w:rPr>
                <w:rFonts w:eastAsiaTheme="minorEastAsia"/>
                <w:noProof/>
                <w:kern w:val="2"/>
                <w:sz w:val="24"/>
                <w:szCs w:val="24"/>
                <w:lang w:eastAsia="nb-NO"/>
                <w14:ligatures w14:val="standardContextual"/>
              </w:rPr>
              <w:tab/>
            </w:r>
            <w:r w:rsidRPr="0044227D">
              <w:rPr>
                <w:rStyle w:val="Hyperkobling"/>
                <w:noProof/>
              </w:rPr>
              <w:t>Organisasjon</w:t>
            </w:r>
            <w:r>
              <w:rPr>
                <w:noProof/>
                <w:webHidden/>
              </w:rPr>
              <w:tab/>
            </w:r>
            <w:r>
              <w:rPr>
                <w:noProof/>
                <w:webHidden/>
              </w:rPr>
              <w:fldChar w:fldCharType="begin"/>
            </w:r>
            <w:r>
              <w:rPr>
                <w:noProof/>
                <w:webHidden/>
              </w:rPr>
              <w:instrText xml:space="preserve"> PAGEREF _Toc212709366 \h </w:instrText>
            </w:r>
            <w:r>
              <w:rPr>
                <w:noProof/>
                <w:webHidden/>
              </w:rPr>
            </w:r>
            <w:r>
              <w:rPr>
                <w:noProof/>
                <w:webHidden/>
              </w:rPr>
              <w:fldChar w:fldCharType="separate"/>
            </w:r>
            <w:r>
              <w:rPr>
                <w:noProof/>
                <w:webHidden/>
              </w:rPr>
              <w:t>12</w:t>
            </w:r>
            <w:r>
              <w:rPr>
                <w:noProof/>
                <w:webHidden/>
              </w:rPr>
              <w:fldChar w:fldCharType="end"/>
            </w:r>
          </w:hyperlink>
        </w:p>
        <w:p w14:paraId="1B77A9F3" w14:textId="39C800EB"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67" w:history="1">
            <w:r w:rsidRPr="0044227D">
              <w:rPr>
                <w:rStyle w:val="Hyperkobling"/>
                <w:noProof/>
              </w:rPr>
              <w:t>5.1 Grenlandsrådet 2023 – 2027</w:t>
            </w:r>
            <w:r>
              <w:rPr>
                <w:noProof/>
                <w:webHidden/>
              </w:rPr>
              <w:tab/>
            </w:r>
            <w:r>
              <w:rPr>
                <w:noProof/>
                <w:webHidden/>
              </w:rPr>
              <w:fldChar w:fldCharType="begin"/>
            </w:r>
            <w:r>
              <w:rPr>
                <w:noProof/>
                <w:webHidden/>
              </w:rPr>
              <w:instrText xml:space="preserve"> PAGEREF _Toc212709367 \h </w:instrText>
            </w:r>
            <w:r>
              <w:rPr>
                <w:noProof/>
                <w:webHidden/>
              </w:rPr>
            </w:r>
            <w:r>
              <w:rPr>
                <w:noProof/>
                <w:webHidden/>
              </w:rPr>
              <w:fldChar w:fldCharType="separate"/>
            </w:r>
            <w:r>
              <w:rPr>
                <w:noProof/>
                <w:webHidden/>
              </w:rPr>
              <w:t>13</w:t>
            </w:r>
            <w:r>
              <w:rPr>
                <w:noProof/>
                <w:webHidden/>
              </w:rPr>
              <w:fldChar w:fldCharType="end"/>
            </w:r>
          </w:hyperlink>
        </w:p>
        <w:p w14:paraId="58BF9290" w14:textId="20813FAD"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68" w:history="1">
            <w:r w:rsidRPr="0044227D">
              <w:rPr>
                <w:rStyle w:val="Hyperkobling"/>
                <w:rFonts w:eastAsia="Calibri"/>
                <w:noProof/>
              </w:rPr>
              <w:t>5.2 Møteplan 2026</w:t>
            </w:r>
            <w:r>
              <w:rPr>
                <w:noProof/>
                <w:webHidden/>
              </w:rPr>
              <w:tab/>
            </w:r>
            <w:r>
              <w:rPr>
                <w:noProof/>
                <w:webHidden/>
              </w:rPr>
              <w:fldChar w:fldCharType="begin"/>
            </w:r>
            <w:r>
              <w:rPr>
                <w:noProof/>
                <w:webHidden/>
              </w:rPr>
              <w:instrText xml:space="preserve"> PAGEREF _Toc212709368 \h </w:instrText>
            </w:r>
            <w:r>
              <w:rPr>
                <w:noProof/>
                <w:webHidden/>
              </w:rPr>
            </w:r>
            <w:r>
              <w:rPr>
                <w:noProof/>
                <w:webHidden/>
              </w:rPr>
              <w:fldChar w:fldCharType="separate"/>
            </w:r>
            <w:r>
              <w:rPr>
                <w:noProof/>
                <w:webHidden/>
              </w:rPr>
              <w:t>14</w:t>
            </w:r>
            <w:r>
              <w:rPr>
                <w:noProof/>
                <w:webHidden/>
              </w:rPr>
              <w:fldChar w:fldCharType="end"/>
            </w:r>
          </w:hyperlink>
        </w:p>
        <w:p w14:paraId="48667C7F" w14:textId="27F580C5"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69" w:history="1">
            <w:r w:rsidRPr="0044227D">
              <w:rPr>
                <w:rStyle w:val="Hyperkobling"/>
                <w:noProof/>
              </w:rPr>
              <w:t>5.3 Felles Formannskapssamling</w:t>
            </w:r>
            <w:r>
              <w:rPr>
                <w:noProof/>
                <w:webHidden/>
              </w:rPr>
              <w:tab/>
            </w:r>
            <w:r>
              <w:rPr>
                <w:noProof/>
                <w:webHidden/>
              </w:rPr>
              <w:fldChar w:fldCharType="begin"/>
            </w:r>
            <w:r>
              <w:rPr>
                <w:noProof/>
                <w:webHidden/>
              </w:rPr>
              <w:instrText xml:space="preserve"> PAGEREF _Toc212709369 \h </w:instrText>
            </w:r>
            <w:r>
              <w:rPr>
                <w:noProof/>
                <w:webHidden/>
              </w:rPr>
            </w:r>
            <w:r>
              <w:rPr>
                <w:noProof/>
                <w:webHidden/>
              </w:rPr>
              <w:fldChar w:fldCharType="separate"/>
            </w:r>
            <w:r>
              <w:rPr>
                <w:noProof/>
                <w:webHidden/>
              </w:rPr>
              <w:t>15</w:t>
            </w:r>
            <w:r>
              <w:rPr>
                <w:noProof/>
                <w:webHidden/>
              </w:rPr>
              <w:fldChar w:fldCharType="end"/>
            </w:r>
          </w:hyperlink>
        </w:p>
        <w:p w14:paraId="1EC2FA57" w14:textId="62E7E9EF"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70" w:history="1">
            <w:r w:rsidRPr="0044227D">
              <w:rPr>
                <w:rStyle w:val="Hyperkobling"/>
                <w:noProof/>
              </w:rPr>
              <w:t>5.4 Sekretariatet</w:t>
            </w:r>
            <w:r>
              <w:rPr>
                <w:noProof/>
                <w:webHidden/>
              </w:rPr>
              <w:tab/>
            </w:r>
            <w:r>
              <w:rPr>
                <w:noProof/>
                <w:webHidden/>
              </w:rPr>
              <w:fldChar w:fldCharType="begin"/>
            </w:r>
            <w:r>
              <w:rPr>
                <w:noProof/>
                <w:webHidden/>
              </w:rPr>
              <w:instrText xml:space="preserve"> PAGEREF _Toc212709370 \h </w:instrText>
            </w:r>
            <w:r>
              <w:rPr>
                <w:noProof/>
                <w:webHidden/>
              </w:rPr>
            </w:r>
            <w:r>
              <w:rPr>
                <w:noProof/>
                <w:webHidden/>
              </w:rPr>
              <w:fldChar w:fldCharType="separate"/>
            </w:r>
            <w:r>
              <w:rPr>
                <w:noProof/>
                <w:webHidden/>
              </w:rPr>
              <w:t>15</w:t>
            </w:r>
            <w:r>
              <w:rPr>
                <w:noProof/>
                <w:webHidden/>
              </w:rPr>
              <w:fldChar w:fldCharType="end"/>
            </w:r>
          </w:hyperlink>
        </w:p>
        <w:p w14:paraId="390AAC27" w14:textId="6E611971"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71" w:history="1">
            <w:r w:rsidRPr="0044227D">
              <w:rPr>
                <w:rStyle w:val="Hyperkobling"/>
                <w:noProof/>
              </w:rPr>
              <w:t>5.5 Kommunale ressurser</w:t>
            </w:r>
            <w:r>
              <w:rPr>
                <w:noProof/>
                <w:webHidden/>
              </w:rPr>
              <w:tab/>
            </w:r>
            <w:r>
              <w:rPr>
                <w:noProof/>
                <w:webHidden/>
              </w:rPr>
              <w:fldChar w:fldCharType="begin"/>
            </w:r>
            <w:r>
              <w:rPr>
                <w:noProof/>
                <w:webHidden/>
              </w:rPr>
              <w:instrText xml:space="preserve"> PAGEREF _Toc212709371 \h </w:instrText>
            </w:r>
            <w:r>
              <w:rPr>
                <w:noProof/>
                <w:webHidden/>
              </w:rPr>
            </w:r>
            <w:r>
              <w:rPr>
                <w:noProof/>
                <w:webHidden/>
              </w:rPr>
              <w:fldChar w:fldCharType="separate"/>
            </w:r>
            <w:r>
              <w:rPr>
                <w:noProof/>
                <w:webHidden/>
              </w:rPr>
              <w:t>15</w:t>
            </w:r>
            <w:r>
              <w:rPr>
                <w:noProof/>
                <w:webHidden/>
              </w:rPr>
              <w:fldChar w:fldCharType="end"/>
            </w:r>
          </w:hyperlink>
        </w:p>
        <w:p w14:paraId="697B381F" w14:textId="62E933FC" w:rsidR="007F7A6B" w:rsidRDefault="007F7A6B">
          <w:pPr>
            <w:pStyle w:val="INNH1"/>
            <w:tabs>
              <w:tab w:val="left" w:pos="440"/>
              <w:tab w:val="right" w:leader="dot" w:pos="9736"/>
            </w:tabs>
            <w:rPr>
              <w:rFonts w:eastAsiaTheme="minorEastAsia"/>
              <w:noProof/>
              <w:kern w:val="2"/>
              <w:sz w:val="24"/>
              <w:szCs w:val="24"/>
              <w:lang w:eastAsia="nb-NO"/>
              <w14:ligatures w14:val="standardContextual"/>
            </w:rPr>
          </w:pPr>
          <w:hyperlink w:anchor="_Toc212709372" w:history="1">
            <w:r w:rsidRPr="0044227D">
              <w:rPr>
                <w:rStyle w:val="Hyperkobling"/>
                <w:noProof/>
              </w:rPr>
              <w:t>6.</w:t>
            </w:r>
            <w:r>
              <w:rPr>
                <w:rFonts w:eastAsiaTheme="minorEastAsia"/>
                <w:noProof/>
                <w:kern w:val="2"/>
                <w:sz w:val="24"/>
                <w:szCs w:val="24"/>
                <w:lang w:eastAsia="nb-NO"/>
                <w14:ligatures w14:val="standardContextual"/>
              </w:rPr>
              <w:tab/>
            </w:r>
            <w:r w:rsidRPr="0044227D">
              <w:rPr>
                <w:rStyle w:val="Hyperkobling"/>
                <w:noProof/>
              </w:rPr>
              <w:t>Budsjett 2026</w:t>
            </w:r>
            <w:r>
              <w:rPr>
                <w:noProof/>
                <w:webHidden/>
              </w:rPr>
              <w:tab/>
            </w:r>
            <w:r>
              <w:rPr>
                <w:noProof/>
                <w:webHidden/>
              </w:rPr>
              <w:fldChar w:fldCharType="begin"/>
            </w:r>
            <w:r>
              <w:rPr>
                <w:noProof/>
                <w:webHidden/>
              </w:rPr>
              <w:instrText xml:space="preserve"> PAGEREF _Toc212709372 \h </w:instrText>
            </w:r>
            <w:r>
              <w:rPr>
                <w:noProof/>
                <w:webHidden/>
              </w:rPr>
            </w:r>
            <w:r>
              <w:rPr>
                <w:noProof/>
                <w:webHidden/>
              </w:rPr>
              <w:fldChar w:fldCharType="separate"/>
            </w:r>
            <w:r>
              <w:rPr>
                <w:noProof/>
                <w:webHidden/>
              </w:rPr>
              <w:t>16</w:t>
            </w:r>
            <w:r>
              <w:rPr>
                <w:noProof/>
                <w:webHidden/>
              </w:rPr>
              <w:fldChar w:fldCharType="end"/>
            </w:r>
          </w:hyperlink>
        </w:p>
        <w:p w14:paraId="3724E2F1" w14:textId="63C5B685"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73" w:history="1">
            <w:r w:rsidRPr="0044227D">
              <w:rPr>
                <w:rStyle w:val="Hyperkobling"/>
                <w:noProof/>
              </w:rPr>
              <w:t>6.1 Universitetsregionavtale fond</w:t>
            </w:r>
            <w:r>
              <w:rPr>
                <w:noProof/>
                <w:webHidden/>
              </w:rPr>
              <w:tab/>
            </w:r>
            <w:r>
              <w:rPr>
                <w:noProof/>
                <w:webHidden/>
              </w:rPr>
              <w:fldChar w:fldCharType="begin"/>
            </w:r>
            <w:r>
              <w:rPr>
                <w:noProof/>
                <w:webHidden/>
              </w:rPr>
              <w:instrText xml:space="preserve"> PAGEREF _Toc212709373 \h </w:instrText>
            </w:r>
            <w:r>
              <w:rPr>
                <w:noProof/>
                <w:webHidden/>
              </w:rPr>
            </w:r>
            <w:r>
              <w:rPr>
                <w:noProof/>
                <w:webHidden/>
              </w:rPr>
              <w:fldChar w:fldCharType="separate"/>
            </w:r>
            <w:r>
              <w:rPr>
                <w:noProof/>
                <w:webHidden/>
              </w:rPr>
              <w:t>17</w:t>
            </w:r>
            <w:r>
              <w:rPr>
                <w:noProof/>
                <w:webHidden/>
              </w:rPr>
              <w:fldChar w:fldCharType="end"/>
            </w:r>
          </w:hyperlink>
        </w:p>
        <w:p w14:paraId="1D22FDB0" w14:textId="6C2E33BA" w:rsidR="007F7A6B" w:rsidRDefault="007F7A6B">
          <w:pPr>
            <w:pStyle w:val="INNH1"/>
            <w:tabs>
              <w:tab w:val="left" w:pos="440"/>
              <w:tab w:val="right" w:leader="dot" w:pos="9736"/>
            </w:tabs>
            <w:rPr>
              <w:rFonts w:eastAsiaTheme="minorEastAsia"/>
              <w:noProof/>
              <w:kern w:val="2"/>
              <w:sz w:val="24"/>
              <w:szCs w:val="24"/>
              <w:lang w:eastAsia="nb-NO"/>
              <w14:ligatures w14:val="standardContextual"/>
            </w:rPr>
          </w:pPr>
          <w:hyperlink w:anchor="_Toc212709374" w:history="1">
            <w:r w:rsidRPr="0044227D">
              <w:rPr>
                <w:rStyle w:val="Hyperkobling"/>
                <w:noProof/>
              </w:rPr>
              <w:t>7.</w:t>
            </w:r>
            <w:r>
              <w:rPr>
                <w:rFonts w:eastAsiaTheme="minorEastAsia"/>
                <w:noProof/>
                <w:kern w:val="2"/>
                <w:sz w:val="24"/>
                <w:szCs w:val="24"/>
                <w:lang w:eastAsia="nb-NO"/>
                <w14:ligatures w14:val="standardContextual"/>
              </w:rPr>
              <w:tab/>
            </w:r>
            <w:r w:rsidRPr="0044227D">
              <w:rPr>
                <w:rStyle w:val="Hyperkobling"/>
                <w:noProof/>
              </w:rPr>
              <w:t>Det kommunale oppgavefellesskapet, Grenlandssamarbeidet</w:t>
            </w:r>
            <w:r>
              <w:rPr>
                <w:noProof/>
                <w:webHidden/>
              </w:rPr>
              <w:tab/>
            </w:r>
            <w:r>
              <w:rPr>
                <w:noProof/>
                <w:webHidden/>
              </w:rPr>
              <w:fldChar w:fldCharType="begin"/>
            </w:r>
            <w:r>
              <w:rPr>
                <w:noProof/>
                <w:webHidden/>
              </w:rPr>
              <w:instrText xml:space="preserve"> PAGEREF _Toc212709374 \h </w:instrText>
            </w:r>
            <w:r>
              <w:rPr>
                <w:noProof/>
                <w:webHidden/>
              </w:rPr>
            </w:r>
            <w:r>
              <w:rPr>
                <w:noProof/>
                <w:webHidden/>
              </w:rPr>
              <w:fldChar w:fldCharType="separate"/>
            </w:r>
            <w:r>
              <w:rPr>
                <w:noProof/>
                <w:webHidden/>
              </w:rPr>
              <w:t>17</w:t>
            </w:r>
            <w:r>
              <w:rPr>
                <w:noProof/>
                <w:webHidden/>
              </w:rPr>
              <w:fldChar w:fldCharType="end"/>
            </w:r>
          </w:hyperlink>
        </w:p>
        <w:p w14:paraId="626AFD03" w14:textId="1EF15AF5"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75" w:history="1">
            <w:r w:rsidRPr="0044227D">
              <w:rPr>
                <w:rStyle w:val="Hyperkobling"/>
                <w:noProof/>
              </w:rPr>
              <w:t>7.1 Grenlands næringsfond 2026</w:t>
            </w:r>
            <w:r>
              <w:rPr>
                <w:noProof/>
                <w:webHidden/>
              </w:rPr>
              <w:tab/>
            </w:r>
            <w:r>
              <w:rPr>
                <w:noProof/>
                <w:webHidden/>
              </w:rPr>
              <w:fldChar w:fldCharType="begin"/>
            </w:r>
            <w:r>
              <w:rPr>
                <w:noProof/>
                <w:webHidden/>
              </w:rPr>
              <w:instrText xml:space="preserve"> PAGEREF _Toc212709375 \h </w:instrText>
            </w:r>
            <w:r>
              <w:rPr>
                <w:noProof/>
                <w:webHidden/>
              </w:rPr>
            </w:r>
            <w:r>
              <w:rPr>
                <w:noProof/>
                <w:webHidden/>
              </w:rPr>
              <w:fldChar w:fldCharType="separate"/>
            </w:r>
            <w:r>
              <w:rPr>
                <w:noProof/>
                <w:webHidden/>
              </w:rPr>
              <w:t>17</w:t>
            </w:r>
            <w:r>
              <w:rPr>
                <w:noProof/>
                <w:webHidden/>
              </w:rPr>
              <w:fldChar w:fldCharType="end"/>
            </w:r>
          </w:hyperlink>
        </w:p>
        <w:p w14:paraId="3D793F25" w14:textId="75F9673C" w:rsidR="007F7A6B" w:rsidRDefault="007F7A6B">
          <w:pPr>
            <w:pStyle w:val="INNH3"/>
            <w:tabs>
              <w:tab w:val="right" w:leader="dot" w:pos="9736"/>
            </w:tabs>
            <w:rPr>
              <w:rFonts w:eastAsiaTheme="minorEastAsia"/>
              <w:noProof/>
              <w:kern w:val="2"/>
              <w:sz w:val="24"/>
              <w:szCs w:val="24"/>
              <w:lang w:eastAsia="nb-NO"/>
              <w14:ligatures w14:val="standardContextual"/>
            </w:rPr>
          </w:pPr>
          <w:hyperlink w:anchor="_Toc212709376" w:history="1">
            <w:r w:rsidRPr="0044227D">
              <w:rPr>
                <w:rStyle w:val="Hyperkobling"/>
                <w:noProof/>
              </w:rPr>
              <w:t>Fondets likviditet/bankbeholdning</w:t>
            </w:r>
            <w:r>
              <w:rPr>
                <w:noProof/>
                <w:webHidden/>
              </w:rPr>
              <w:tab/>
            </w:r>
            <w:r>
              <w:rPr>
                <w:noProof/>
                <w:webHidden/>
              </w:rPr>
              <w:fldChar w:fldCharType="begin"/>
            </w:r>
            <w:r>
              <w:rPr>
                <w:noProof/>
                <w:webHidden/>
              </w:rPr>
              <w:instrText xml:space="preserve"> PAGEREF _Toc212709376 \h </w:instrText>
            </w:r>
            <w:r>
              <w:rPr>
                <w:noProof/>
                <w:webHidden/>
              </w:rPr>
            </w:r>
            <w:r>
              <w:rPr>
                <w:noProof/>
                <w:webHidden/>
              </w:rPr>
              <w:fldChar w:fldCharType="separate"/>
            </w:r>
            <w:r>
              <w:rPr>
                <w:noProof/>
                <w:webHidden/>
              </w:rPr>
              <w:t>17</w:t>
            </w:r>
            <w:r>
              <w:rPr>
                <w:noProof/>
                <w:webHidden/>
              </w:rPr>
              <w:fldChar w:fldCharType="end"/>
            </w:r>
          </w:hyperlink>
        </w:p>
        <w:p w14:paraId="6F784D39" w14:textId="5183CC32" w:rsidR="007F7A6B" w:rsidRDefault="007F7A6B">
          <w:pPr>
            <w:pStyle w:val="INNH2"/>
            <w:tabs>
              <w:tab w:val="right" w:leader="dot" w:pos="9736"/>
            </w:tabs>
            <w:rPr>
              <w:rFonts w:eastAsiaTheme="minorEastAsia"/>
              <w:noProof/>
              <w:kern w:val="2"/>
              <w:sz w:val="24"/>
              <w:szCs w:val="24"/>
              <w:lang w:eastAsia="nb-NO"/>
              <w14:ligatures w14:val="standardContextual"/>
            </w:rPr>
          </w:pPr>
          <w:hyperlink w:anchor="_Toc212709377" w:history="1">
            <w:r w:rsidRPr="0044227D">
              <w:rPr>
                <w:rStyle w:val="Hyperkobling"/>
                <w:noProof/>
              </w:rPr>
              <w:t>7.2 Aksjeportefølje</w:t>
            </w:r>
            <w:r>
              <w:rPr>
                <w:noProof/>
                <w:webHidden/>
              </w:rPr>
              <w:tab/>
            </w:r>
            <w:r>
              <w:rPr>
                <w:noProof/>
                <w:webHidden/>
              </w:rPr>
              <w:fldChar w:fldCharType="begin"/>
            </w:r>
            <w:r>
              <w:rPr>
                <w:noProof/>
                <w:webHidden/>
              </w:rPr>
              <w:instrText xml:space="preserve"> PAGEREF _Toc212709377 \h </w:instrText>
            </w:r>
            <w:r>
              <w:rPr>
                <w:noProof/>
                <w:webHidden/>
              </w:rPr>
            </w:r>
            <w:r>
              <w:rPr>
                <w:noProof/>
                <w:webHidden/>
              </w:rPr>
              <w:fldChar w:fldCharType="separate"/>
            </w:r>
            <w:r>
              <w:rPr>
                <w:noProof/>
                <w:webHidden/>
              </w:rPr>
              <w:t>17</w:t>
            </w:r>
            <w:r>
              <w:rPr>
                <w:noProof/>
                <w:webHidden/>
              </w:rPr>
              <w:fldChar w:fldCharType="end"/>
            </w:r>
          </w:hyperlink>
        </w:p>
        <w:p w14:paraId="1844B274" w14:textId="75377B4A" w:rsidR="00925809" w:rsidRDefault="00925809" w:rsidP="002F0AEE">
          <w:pPr>
            <w:pStyle w:val="INNH2"/>
            <w:tabs>
              <w:tab w:val="right" w:leader="dot" w:pos="9735"/>
            </w:tabs>
            <w:ind w:left="0"/>
            <w:rPr>
              <w:rStyle w:val="Hyperkobling"/>
              <w:noProof/>
              <w:kern w:val="2"/>
              <w:lang w:eastAsia="nb-NO"/>
              <w14:ligatures w14:val="standardContextual"/>
            </w:rPr>
          </w:pPr>
          <w:r>
            <w:fldChar w:fldCharType="end"/>
          </w:r>
        </w:p>
      </w:sdtContent>
    </w:sdt>
    <w:p w14:paraId="55460CFD" w14:textId="77777777" w:rsidR="002B6C2A" w:rsidRPr="002B6C2A" w:rsidRDefault="001B71F4" w:rsidP="001B71F4">
      <w:pPr>
        <w:pStyle w:val="Overskrift1"/>
      </w:pPr>
      <w:bookmarkStart w:id="0" w:name="_Toc212709346"/>
      <w:r>
        <w:lastRenderedPageBreak/>
        <w:t>Innledning</w:t>
      </w:r>
      <w:bookmarkEnd w:id="0"/>
    </w:p>
    <w:p w14:paraId="7B6D1ED9" w14:textId="77777777" w:rsidR="002B6C2A" w:rsidRDefault="002B6C2A" w:rsidP="002B6C2A">
      <w:pPr>
        <w:rPr>
          <w:rFonts w:ascii="Times New Roman" w:hAnsi="Times New Roman" w:cs="Times New Roman"/>
        </w:rPr>
      </w:pPr>
      <w:r w:rsidRPr="00D8708D">
        <w:rPr>
          <w:rFonts w:ascii="Times New Roman" w:hAnsi="Times New Roman" w:cs="Times New Roman"/>
        </w:rPr>
        <w:t>Grenlandssamarbeidet IPR er et in</w:t>
      </w:r>
      <w:r w:rsidR="00EE78DE">
        <w:rPr>
          <w:rFonts w:ascii="Times New Roman" w:hAnsi="Times New Roman" w:cs="Times New Roman"/>
        </w:rPr>
        <w:t>terkommunalt politisk råd for</w:t>
      </w:r>
      <w:r w:rsidRPr="00D8708D">
        <w:rPr>
          <w:rFonts w:ascii="Times New Roman" w:hAnsi="Times New Roman" w:cs="Times New Roman"/>
        </w:rPr>
        <w:t xml:space="preserve"> kommunene Bamble, Drangedal, Kragerø, Porsgrunn, Siljan og Skien. </w:t>
      </w:r>
      <w:r w:rsidR="00EE78DE">
        <w:rPr>
          <w:rFonts w:ascii="Times New Roman" w:hAnsi="Times New Roman" w:cs="Times New Roman"/>
        </w:rPr>
        <w:t>Samarbeidet</w:t>
      </w:r>
      <w:r w:rsidRPr="00D8708D">
        <w:rPr>
          <w:rFonts w:ascii="Times New Roman" w:hAnsi="Times New Roman" w:cs="Times New Roman"/>
        </w:rPr>
        <w:t xml:space="preserve"> er organisert i henhold til kommunelovens kapittel 18, med egen samarbeidsavtale og vedtekter. I henhold til ny kommunelov ble Grenlandssamarbeidet omgjort til et interkommunalt politisk råd (IPR) i 2020. </w:t>
      </w:r>
    </w:p>
    <w:p w14:paraId="03CED7AA" w14:textId="7A61EF5F" w:rsidR="00E869F1" w:rsidRPr="0035135E" w:rsidRDefault="00E869F1" w:rsidP="00E869F1">
      <w:pPr>
        <w:rPr>
          <w:rFonts w:ascii="Times New Roman" w:hAnsi="Times New Roman" w:cs="Times New Roman"/>
          <w:b/>
          <w:bCs/>
        </w:rPr>
      </w:pPr>
      <w:r w:rsidRPr="00E869F1">
        <w:rPr>
          <w:rFonts w:ascii="Times New Roman" w:hAnsi="Times New Roman" w:cs="Times New Roman"/>
        </w:rPr>
        <w:t>Handlingsplan og budsjett 202</w:t>
      </w:r>
      <w:r w:rsidR="00C95AB1">
        <w:rPr>
          <w:rFonts w:ascii="Times New Roman" w:hAnsi="Times New Roman" w:cs="Times New Roman"/>
        </w:rPr>
        <w:t>6</w:t>
      </w:r>
      <w:r w:rsidRPr="00E869F1">
        <w:rPr>
          <w:rFonts w:ascii="Times New Roman" w:hAnsi="Times New Roman" w:cs="Times New Roman"/>
        </w:rPr>
        <w:t xml:space="preserve"> tar opp i seg tidligere satsingsområ</w:t>
      </w:r>
      <w:r w:rsidRPr="0035135E">
        <w:rPr>
          <w:rFonts w:ascii="Times New Roman" w:hAnsi="Times New Roman" w:cs="Times New Roman"/>
        </w:rPr>
        <w:t>der,</w:t>
      </w:r>
      <w:r w:rsidR="0060115F" w:rsidRPr="0035135E">
        <w:rPr>
          <w:rFonts w:ascii="Times New Roman" w:hAnsi="Times New Roman" w:cs="Times New Roman"/>
        </w:rPr>
        <w:t xml:space="preserve"> men vil i</w:t>
      </w:r>
      <w:r w:rsidRPr="0035135E">
        <w:rPr>
          <w:rFonts w:ascii="Times New Roman" w:hAnsi="Times New Roman" w:cs="Times New Roman"/>
        </w:rPr>
        <w:t xml:space="preserve"> tillegg </w:t>
      </w:r>
      <w:r w:rsidR="0035135E" w:rsidRPr="0035135E">
        <w:rPr>
          <w:rFonts w:ascii="Times New Roman" w:hAnsi="Times New Roman" w:cs="Times New Roman"/>
        </w:rPr>
        <w:t xml:space="preserve">ha stort </w:t>
      </w:r>
      <w:proofErr w:type="gramStart"/>
      <w:r w:rsidR="0035135E" w:rsidRPr="0035135E">
        <w:rPr>
          <w:rFonts w:ascii="Times New Roman" w:hAnsi="Times New Roman" w:cs="Times New Roman"/>
        </w:rPr>
        <w:t>fokus</w:t>
      </w:r>
      <w:proofErr w:type="gramEnd"/>
      <w:r w:rsidR="0035135E" w:rsidRPr="0035135E">
        <w:rPr>
          <w:rFonts w:ascii="Times New Roman" w:hAnsi="Times New Roman" w:cs="Times New Roman"/>
        </w:rPr>
        <w:t xml:space="preserve"> på</w:t>
      </w:r>
      <w:r w:rsidRPr="0035135E">
        <w:rPr>
          <w:rFonts w:ascii="Times New Roman" w:hAnsi="Times New Roman" w:cs="Times New Roman"/>
        </w:rPr>
        <w:t xml:space="preserve"> kommunal tjenesteutvikling, kompetanse og innovasjon.</w:t>
      </w:r>
    </w:p>
    <w:p w14:paraId="313435CD" w14:textId="77777777" w:rsidR="002B6C2A" w:rsidRDefault="002B6C2A" w:rsidP="002B6C2A">
      <w:pPr>
        <w:rPr>
          <w:rFonts w:ascii="Times New Roman" w:hAnsi="Times New Roman" w:cs="Times New Roman"/>
        </w:rPr>
      </w:pPr>
      <w:r>
        <w:rPr>
          <w:rFonts w:ascii="Times New Roman" w:hAnsi="Times New Roman" w:cs="Times New Roman"/>
        </w:rPr>
        <w:t>Handlingsplanen er tydelig på at Grenlandssamarbeidet har ambisjon om å være regional samfunnsutvikler og politisk talerør med felles politisk kraft</w:t>
      </w:r>
      <w:r w:rsidR="00560E8E">
        <w:rPr>
          <w:rFonts w:ascii="Times New Roman" w:hAnsi="Times New Roman" w:cs="Times New Roman"/>
        </w:rPr>
        <w:t>.</w:t>
      </w:r>
    </w:p>
    <w:p w14:paraId="05DA301D" w14:textId="51C97C58" w:rsidR="001B71F4" w:rsidRDefault="001B71F4" w:rsidP="001B71F4">
      <w:pPr>
        <w:pStyle w:val="Overskrift3"/>
      </w:pPr>
      <w:bookmarkStart w:id="1" w:name="_Toc212709347"/>
      <w:r>
        <w:t>1.</w:t>
      </w:r>
      <w:r w:rsidR="00A92EDC">
        <w:t>1</w:t>
      </w:r>
      <w:r>
        <w:t xml:space="preserve"> </w:t>
      </w:r>
      <w:r w:rsidRPr="001B71F4">
        <w:t xml:space="preserve">Hvordan jobbe </w:t>
      </w:r>
      <w:r w:rsidR="00560E8E">
        <w:t>sammen om</w:t>
      </w:r>
      <w:r w:rsidRPr="001B71F4">
        <w:t xml:space="preserve"> samfunnsutvikling</w:t>
      </w:r>
      <w:bookmarkEnd w:id="1"/>
    </w:p>
    <w:p w14:paraId="1E74733F" w14:textId="77777777" w:rsidR="001B71F4" w:rsidRPr="001B71F4" w:rsidRDefault="001B71F4" w:rsidP="00476BA4">
      <w:pPr>
        <w:pStyle w:val="Listeavsnitt"/>
        <w:numPr>
          <w:ilvl w:val="0"/>
          <w:numId w:val="3"/>
        </w:numPr>
        <w:rPr>
          <w:rFonts w:ascii="Times New Roman" w:hAnsi="Times New Roman" w:cs="Times New Roman"/>
        </w:rPr>
      </w:pPr>
      <w:r w:rsidRPr="001B71F4">
        <w:rPr>
          <w:rFonts w:ascii="Times New Roman" w:hAnsi="Times New Roman" w:cs="Times New Roman"/>
        </w:rPr>
        <w:t>Avklaring og enighet om hvilke saker regionen skal fronte</w:t>
      </w:r>
    </w:p>
    <w:p w14:paraId="7475FFE4" w14:textId="77777777" w:rsidR="001B71F4" w:rsidRPr="001B71F4" w:rsidRDefault="001B71F4" w:rsidP="00476BA4">
      <w:pPr>
        <w:pStyle w:val="Listeavsnitt"/>
        <w:numPr>
          <w:ilvl w:val="0"/>
          <w:numId w:val="3"/>
        </w:numPr>
        <w:rPr>
          <w:rFonts w:ascii="Times New Roman" w:hAnsi="Times New Roman" w:cs="Times New Roman"/>
        </w:rPr>
      </w:pPr>
      <w:r w:rsidRPr="001B71F4">
        <w:rPr>
          <w:rFonts w:ascii="Times New Roman" w:hAnsi="Times New Roman" w:cs="Times New Roman"/>
        </w:rPr>
        <w:t>Tydelig prioritering</w:t>
      </w:r>
    </w:p>
    <w:p w14:paraId="6DE6BD05" w14:textId="77777777" w:rsidR="001B71F4" w:rsidRPr="001B71F4" w:rsidRDefault="001B71F4" w:rsidP="00476BA4">
      <w:pPr>
        <w:pStyle w:val="Listeavsnitt"/>
        <w:numPr>
          <w:ilvl w:val="0"/>
          <w:numId w:val="3"/>
        </w:numPr>
        <w:rPr>
          <w:rFonts w:ascii="Times New Roman" w:hAnsi="Times New Roman" w:cs="Times New Roman"/>
        </w:rPr>
      </w:pPr>
      <w:r w:rsidRPr="001B71F4">
        <w:rPr>
          <w:rFonts w:ascii="Times New Roman" w:hAnsi="Times New Roman" w:cs="Times New Roman"/>
        </w:rPr>
        <w:t>Være i forkant med planlegging, struktur og forberedelse</w:t>
      </w:r>
    </w:p>
    <w:p w14:paraId="47EE57EF" w14:textId="77777777" w:rsidR="001B71F4" w:rsidRPr="001B71F4" w:rsidRDefault="001B71F4" w:rsidP="00476BA4">
      <w:pPr>
        <w:pStyle w:val="Listeavsnitt"/>
        <w:numPr>
          <w:ilvl w:val="0"/>
          <w:numId w:val="3"/>
        </w:numPr>
        <w:rPr>
          <w:rFonts w:ascii="Times New Roman" w:hAnsi="Times New Roman" w:cs="Times New Roman"/>
        </w:rPr>
      </w:pPr>
      <w:r w:rsidRPr="001B71F4">
        <w:rPr>
          <w:rFonts w:ascii="Times New Roman" w:hAnsi="Times New Roman" w:cs="Times New Roman"/>
        </w:rPr>
        <w:t>Felles forpliktelse</w:t>
      </w:r>
    </w:p>
    <w:p w14:paraId="1DB0540D" w14:textId="77777777" w:rsidR="001B71F4" w:rsidRPr="001B71F4" w:rsidRDefault="001B71F4" w:rsidP="00476BA4">
      <w:pPr>
        <w:pStyle w:val="Listeavsnitt"/>
        <w:numPr>
          <w:ilvl w:val="0"/>
          <w:numId w:val="3"/>
        </w:numPr>
        <w:rPr>
          <w:rFonts w:ascii="Times New Roman" w:hAnsi="Times New Roman" w:cs="Times New Roman"/>
        </w:rPr>
      </w:pPr>
      <w:r w:rsidRPr="001B71F4">
        <w:rPr>
          <w:rFonts w:ascii="Times New Roman" w:hAnsi="Times New Roman" w:cs="Times New Roman"/>
        </w:rPr>
        <w:t>Være til stede i politiske prosesser til rett tid</w:t>
      </w:r>
    </w:p>
    <w:p w14:paraId="1095439A" w14:textId="77777777" w:rsidR="001B71F4" w:rsidRPr="001B71F4" w:rsidRDefault="001B71F4" w:rsidP="00476BA4">
      <w:pPr>
        <w:pStyle w:val="Listeavsnitt"/>
        <w:numPr>
          <w:ilvl w:val="0"/>
          <w:numId w:val="3"/>
        </w:numPr>
        <w:rPr>
          <w:rFonts w:ascii="Times New Roman" w:hAnsi="Times New Roman" w:cs="Times New Roman"/>
        </w:rPr>
      </w:pPr>
      <w:r w:rsidRPr="001B71F4">
        <w:rPr>
          <w:rFonts w:ascii="Times New Roman" w:hAnsi="Times New Roman" w:cs="Times New Roman"/>
        </w:rPr>
        <w:t>Benytte tilgjengelige påvirkningskanaler</w:t>
      </w:r>
    </w:p>
    <w:p w14:paraId="494F2C5C" w14:textId="77777777" w:rsidR="001B71F4" w:rsidRPr="001B71F4" w:rsidRDefault="001B71F4" w:rsidP="00476BA4">
      <w:pPr>
        <w:pStyle w:val="Listeavsnitt"/>
        <w:numPr>
          <w:ilvl w:val="0"/>
          <w:numId w:val="3"/>
        </w:numPr>
        <w:rPr>
          <w:rFonts w:ascii="Times New Roman" w:hAnsi="Times New Roman" w:cs="Times New Roman"/>
        </w:rPr>
      </w:pPr>
      <w:r w:rsidRPr="001B71F4">
        <w:rPr>
          <w:rFonts w:ascii="Times New Roman" w:hAnsi="Times New Roman" w:cs="Times New Roman"/>
        </w:rPr>
        <w:t>Samarbeid med statlige virksomheter, næringsliv og organisasjoner</w:t>
      </w:r>
    </w:p>
    <w:p w14:paraId="7D658ED9" w14:textId="77777777" w:rsidR="001B71F4" w:rsidRPr="001B71F4" w:rsidRDefault="001B71F4" w:rsidP="00476BA4">
      <w:pPr>
        <w:pStyle w:val="Listeavsnitt"/>
        <w:numPr>
          <w:ilvl w:val="0"/>
          <w:numId w:val="3"/>
        </w:numPr>
        <w:rPr>
          <w:rFonts w:ascii="Times New Roman" w:hAnsi="Times New Roman" w:cs="Times New Roman"/>
        </w:rPr>
      </w:pPr>
      <w:r w:rsidRPr="001B71F4">
        <w:rPr>
          <w:rFonts w:ascii="Times New Roman" w:hAnsi="Times New Roman" w:cs="Times New Roman"/>
        </w:rPr>
        <w:t>Nettverksbygging lokalt, regionalt og nasjonalt</w:t>
      </w:r>
    </w:p>
    <w:p w14:paraId="3C261B56" w14:textId="77777777" w:rsidR="001B71F4" w:rsidRPr="001B71F4" w:rsidRDefault="001B71F4" w:rsidP="00476BA4">
      <w:pPr>
        <w:pStyle w:val="Listeavsnitt"/>
        <w:numPr>
          <w:ilvl w:val="0"/>
          <w:numId w:val="3"/>
        </w:numPr>
        <w:rPr>
          <w:rFonts w:ascii="Times New Roman" w:hAnsi="Times New Roman" w:cs="Times New Roman"/>
        </w:rPr>
      </w:pPr>
      <w:r w:rsidRPr="001B71F4">
        <w:rPr>
          <w:rFonts w:ascii="Times New Roman" w:hAnsi="Times New Roman" w:cs="Times New Roman"/>
        </w:rPr>
        <w:t>Bygge på lokale og regionale fortrinn</w:t>
      </w:r>
    </w:p>
    <w:p w14:paraId="1CF37980" w14:textId="77777777" w:rsidR="001B71F4" w:rsidRPr="001B71F4" w:rsidRDefault="001B71F4" w:rsidP="00476BA4">
      <w:pPr>
        <w:pStyle w:val="Listeavsnitt"/>
        <w:numPr>
          <w:ilvl w:val="0"/>
          <w:numId w:val="3"/>
        </w:numPr>
        <w:rPr>
          <w:rFonts w:ascii="Times New Roman" w:hAnsi="Times New Roman" w:cs="Times New Roman"/>
        </w:rPr>
      </w:pPr>
      <w:r w:rsidRPr="001B71F4">
        <w:rPr>
          <w:rFonts w:ascii="Times New Roman" w:hAnsi="Times New Roman" w:cs="Times New Roman"/>
        </w:rPr>
        <w:t>Være aktiv part i regional planlegging</w:t>
      </w:r>
    </w:p>
    <w:p w14:paraId="4388F360" w14:textId="0DF7A114" w:rsidR="001B71F4" w:rsidRPr="001B71F4" w:rsidRDefault="00560E8E" w:rsidP="00560E8E">
      <w:pPr>
        <w:pStyle w:val="Overskrift3"/>
      </w:pPr>
      <w:bookmarkStart w:id="2" w:name="_Toc212709348"/>
      <w:r>
        <w:t>1.</w:t>
      </w:r>
      <w:r w:rsidR="00A92EDC">
        <w:t>2</w:t>
      </w:r>
      <w:r>
        <w:t xml:space="preserve"> </w:t>
      </w:r>
      <w:r w:rsidR="001B71F4" w:rsidRPr="001B71F4">
        <w:t>Premisser for samarbeid:</w:t>
      </w:r>
      <w:bookmarkEnd w:id="2"/>
    </w:p>
    <w:p w14:paraId="77ED7579" w14:textId="77777777" w:rsidR="001B71F4" w:rsidRPr="001B71F4" w:rsidRDefault="001B71F4" w:rsidP="00476BA4">
      <w:pPr>
        <w:pStyle w:val="Listeavsnitt"/>
        <w:numPr>
          <w:ilvl w:val="0"/>
          <w:numId w:val="4"/>
        </w:numPr>
        <w:rPr>
          <w:rFonts w:ascii="Times New Roman" w:hAnsi="Times New Roman" w:cs="Times New Roman"/>
        </w:rPr>
      </w:pPr>
      <w:r w:rsidRPr="001B71F4">
        <w:rPr>
          <w:rFonts w:ascii="Times New Roman" w:hAnsi="Times New Roman" w:cs="Times New Roman"/>
        </w:rPr>
        <w:t>Alle er likeverdige partnere i samarbeidet</w:t>
      </w:r>
    </w:p>
    <w:p w14:paraId="6BC0ADB9" w14:textId="77777777" w:rsidR="001B71F4" w:rsidRPr="001B71F4" w:rsidRDefault="001B71F4" w:rsidP="00476BA4">
      <w:pPr>
        <w:pStyle w:val="Listeavsnitt"/>
        <w:numPr>
          <w:ilvl w:val="0"/>
          <w:numId w:val="4"/>
        </w:numPr>
        <w:rPr>
          <w:rFonts w:ascii="Times New Roman" w:hAnsi="Times New Roman" w:cs="Times New Roman"/>
        </w:rPr>
      </w:pPr>
      <w:r w:rsidRPr="001B71F4">
        <w:rPr>
          <w:rFonts w:ascii="Times New Roman" w:hAnsi="Times New Roman" w:cs="Times New Roman"/>
        </w:rPr>
        <w:t>Alle forplikter seg til å stå sammen i saker som frontes fra regionen</w:t>
      </w:r>
    </w:p>
    <w:p w14:paraId="59D57B55" w14:textId="77777777" w:rsidR="001B71F4" w:rsidRPr="001B71F4" w:rsidRDefault="001B71F4" w:rsidP="00476BA4">
      <w:pPr>
        <w:pStyle w:val="Listeavsnitt"/>
        <w:numPr>
          <w:ilvl w:val="0"/>
          <w:numId w:val="4"/>
        </w:numPr>
        <w:rPr>
          <w:rFonts w:ascii="Times New Roman" w:hAnsi="Times New Roman" w:cs="Times New Roman"/>
        </w:rPr>
      </w:pPr>
      <w:r w:rsidRPr="001B71F4">
        <w:rPr>
          <w:rFonts w:ascii="Times New Roman" w:hAnsi="Times New Roman" w:cs="Times New Roman"/>
        </w:rPr>
        <w:t>Alle forplikter seg å bygge bro mellom egne og regionens interesser</w:t>
      </w:r>
    </w:p>
    <w:p w14:paraId="6DE93FB9" w14:textId="77777777" w:rsidR="001B71F4" w:rsidRPr="001B71F4" w:rsidRDefault="001B71F4" w:rsidP="00476BA4">
      <w:pPr>
        <w:pStyle w:val="Listeavsnitt"/>
        <w:numPr>
          <w:ilvl w:val="0"/>
          <w:numId w:val="4"/>
        </w:numPr>
        <w:rPr>
          <w:rFonts w:ascii="Times New Roman" w:hAnsi="Times New Roman" w:cs="Times New Roman"/>
        </w:rPr>
      </w:pPr>
      <w:r w:rsidRPr="001B71F4">
        <w:rPr>
          <w:rFonts w:ascii="Times New Roman" w:hAnsi="Times New Roman" w:cs="Times New Roman"/>
        </w:rPr>
        <w:t>Alle må bruke regionale og nasjonale politikere for påvirkning</w:t>
      </w:r>
    </w:p>
    <w:p w14:paraId="283E7FDD" w14:textId="77777777" w:rsidR="001B71F4" w:rsidRPr="001B71F4" w:rsidRDefault="001B71F4" w:rsidP="00476BA4">
      <w:pPr>
        <w:pStyle w:val="Listeavsnitt"/>
        <w:numPr>
          <w:ilvl w:val="0"/>
          <w:numId w:val="4"/>
        </w:numPr>
        <w:rPr>
          <w:rFonts w:ascii="Times New Roman" w:hAnsi="Times New Roman" w:cs="Times New Roman"/>
        </w:rPr>
      </w:pPr>
      <w:r w:rsidRPr="001B71F4">
        <w:rPr>
          <w:rFonts w:ascii="Times New Roman" w:hAnsi="Times New Roman" w:cs="Times New Roman"/>
        </w:rPr>
        <w:t>Alle jobber for konsensus i beslutninger</w:t>
      </w:r>
    </w:p>
    <w:p w14:paraId="00BC0B3E" w14:textId="77777777" w:rsidR="001B71F4" w:rsidRDefault="001B71F4" w:rsidP="00476BA4">
      <w:pPr>
        <w:pStyle w:val="Listeavsnitt"/>
        <w:numPr>
          <w:ilvl w:val="0"/>
          <w:numId w:val="4"/>
        </w:numPr>
        <w:rPr>
          <w:rFonts w:ascii="Times New Roman" w:hAnsi="Times New Roman" w:cs="Times New Roman"/>
        </w:rPr>
      </w:pPr>
      <w:r w:rsidRPr="001B71F4">
        <w:rPr>
          <w:rFonts w:ascii="Times New Roman" w:hAnsi="Times New Roman" w:cs="Times New Roman"/>
        </w:rPr>
        <w:t>Alle må være med i planleggingsarbeidet</w:t>
      </w:r>
    </w:p>
    <w:p w14:paraId="490807B7" w14:textId="77777777" w:rsidR="00560E8E" w:rsidRDefault="00560E8E" w:rsidP="00560E8E">
      <w:pPr>
        <w:rPr>
          <w:rFonts w:ascii="Times New Roman" w:hAnsi="Times New Roman" w:cs="Times New Roman"/>
        </w:rPr>
      </w:pPr>
      <w:r w:rsidRPr="00560E8E">
        <w:rPr>
          <w:rFonts w:ascii="Times New Roman" w:hAnsi="Times New Roman" w:cs="Times New Roman"/>
        </w:rPr>
        <w:t>I regionen er det forskjeller på innbyggertall og størrelser på kommunene. Premisset om at alle er likeverdige parter tydeliggjør at man er på sam</w:t>
      </w:r>
      <w:r>
        <w:rPr>
          <w:rFonts w:ascii="Times New Roman" w:hAnsi="Times New Roman" w:cs="Times New Roman"/>
        </w:rPr>
        <w:t>me nivå i samarbeidet. Samarbeidet medfører også en</w:t>
      </w:r>
      <w:r w:rsidRPr="00560E8E">
        <w:rPr>
          <w:rFonts w:ascii="Times New Roman" w:hAnsi="Times New Roman" w:cs="Times New Roman"/>
        </w:rPr>
        <w:t xml:space="preserve"> grad av forpliktelse. Partene skal jobbe mot konsensus i saker, bruke sine politiske kanaler og bygge bro mellom egne og re</w:t>
      </w:r>
      <w:r>
        <w:rPr>
          <w:rFonts w:ascii="Times New Roman" w:hAnsi="Times New Roman" w:cs="Times New Roman"/>
        </w:rPr>
        <w:t xml:space="preserve">gionens interesser. </w:t>
      </w:r>
      <w:r w:rsidR="00CC327C">
        <w:rPr>
          <w:rFonts w:ascii="Times New Roman" w:hAnsi="Times New Roman" w:cs="Times New Roman"/>
        </w:rPr>
        <w:t>Er</w:t>
      </w:r>
      <w:r w:rsidRPr="00560E8E">
        <w:rPr>
          <w:rFonts w:ascii="Times New Roman" w:hAnsi="Times New Roman" w:cs="Times New Roman"/>
        </w:rPr>
        <w:t xml:space="preserve"> alle</w:t>
      </w:r>
      <w:r w:rsidR="00CC327C">
        <w:rPr>
          <w:rFonts w:ascii="Times New Roman" w:hAnsi="Times New Roman" w:cs="Times New Roman"/>
        </w:rPr>
        <w:t xml:space="preserve"> kommunene med </w:t>
      </w:r>
      <w:r w:rsidRPr="00560E8E">
        <w:rPr>
          <w:rFonts w:ascii="Times New Roman" w:hAnsi="Times New Roman" w:cs="Times New Roman"/>
        </w:rPr>
        <w:t>i planleggingsarbeidet</w:t>
      </w:r>
      <w:r w:rsidR="00CC327C">
        <w:rPr>
          <w:rFonts w:ascii="Times New Roman" w:hAnsi="Times New Roman" w:cs="Times New Roman"/>
        </w:rPr>
        <w:t>, gir det</w:t>
      </w:r>
      <w:r w:rsidRPr="00560E8E">
        <w:rPr>
          <w:rFonts w:ascii="Times New Roman" w:hAnsi="Times New Roman" w:cs="Times New Roman"/>
        </w:rPr>
        <w:t xml:space="preserve"> god forankring bak </w:t>
      </w:r>
      <w:r>
        <w:rPr>
          <w:rFonts w:ascii="Times New Roman" w:hAnsi="Times New Roman" w:cs="Times New Roman"/>
        </w:rPr>
        <w:t>felles b</w:t>
      </w:r>
      <w:r w:rsidRPr="00560E8E">
        <w:rPr>
          <w:rFonts w:ascii="Times New Roman" w:hAnsi="Times New Roman" w:cs="Times New Roman"/>
        </w:rPr>
        <w:t>eslutninge</w:t>
      </w:r>
      <w:r w:rsidR="00CC327C">
        <w:rPr>
          <w:rFonts w:ascii="Times New Roman" w:hAnsi="Times New Roman" w:cs="Times New Roman"/>
        </w:rPr>
        <w:t>r</w:t>
      </w:r>
      <w:r w:rsidRPr="00560E8E">
        <w:rPr>
          <w:rFonts w:ascii="Times New Roman" w:hAnsi="Times New Roman" w:cs="Times New Roman"/>
        </w:rPr>
        <w:t>.</w:t>
      </w:r>
    </w:p>
    <w:p w14:paraId="44EC2D6B" w14:textId="77777777" w:rsidR="00A94267" w:rsidRDefault="00A94267" w:rsidP="00560E8E">
      <w:pPr>
        <w:rPr>
          <w:rFonts w:ascii="Times New Roman" w:hAnsi="Times New Roman" w:cs="Times New Roman"/>
        </w:rPr>
      </w:pPr>
    </w:p>
    <w:p w14:paraId="7CD197D2" w14:textId="77777777" w:rsidR="0052309E" w:rsidRDefault="0052309E" w:rsidP="00560E8E">
      <w:pPr>
        <w:rPr>
          <w:rFonts w:ascii="Times New Roman" w:hAnsi="Times New Roman" w:cs="Times New Roman"/>
        </w:rPr>
      </w:pPr>
    </w:p>
    <w:p w14:paraId="5C207DE6" w14:textId="77777777" w:rsidR="0052309E" w:rsidRDefault="0052309E" w:rsidP="00560E8E">
      <w:pPr>
        <w:rPr>
          <w:rFonts w:ascii="Times New Roman" w:hAnsi="Times New Roman" w:cs="Times New Roman"/>
        </w:rPr>
      </w:pPr>
    </w:p>
    <w:p w14:paraId="2AA58178" w14:textId="77777777" w:rsidR="0052309E" w:rsidRDefault="0052309E" w:rsidP="00560E8E">
      <w:pPr>
        <w:rPr>
          <w:rFonts w:ascii="Times New Roman" w:hAnsi="Times New Roman" w:cs="Times New Roman"/>
        </w:rPr>
      </w:pPr>
    </w:p>
    <w:p w14:paraId="72D65669" w14:textId="77777777" w:rsidR="0052309E" w:rsidRDefault="0052309E" w:rsidP="00560E8E">
      <w:pPr>
        <w:rPr>
          <w:rFonts w:ascii="Times New Roman" w:hAnsi="Times New Roman" w:cs="Times New Roman"/>
        </w:rPr>
      </w:pPr>
    </w:p>
    <w:p w14:paraId="1936AD65" w14:textId="77777777" w:rsidR="0052309E" w:rsidRDefault="0052309E" w:rsidP="00560E8E">
      <w:pPr>
        <w:rPr>
          <w:rFonts w:ascii="Times New Roman" w:hAnsi="Times New Roman" w:cs="Times New Roman"/>
        </w:rPr>
      </w:pPr>
    </w:p>
    <w:p w14:paraId="6BC2F77D" w14:textId="77777777" w:rsidR="002F0AEE" w:rsidRDefault="002F0AEE" w:rsidP="00560E8E">
      <w:pPr>
        <w:rPr>
          <w:rFonts w:ascii="Times New Roman" w:hAnsi="Times New Roman" w:cs="Times New Roman"/>
        </w:rPr>
      </w:pPr>
    </w:p>
    <w:p w14:paraId="3C52EC81" w14:textId="77777777" w:rsidR="0052309E" w:rsidRDefault="0052309E" w:rsidP="00560E8E">
      <w:pPr>
        <w:rPr>
          <w:rFonts w:ascii="Times New Roman" w:hAnsi="Times New Roman" w:cs="Times New Roman"/>
        </w:rPr>
      </w:pPr>
    </w:p>
    <w:p w14:paraId="0557BCDF" w14:textId="354A615D" w:rsidR="009E05EF" w:rsidRDefault="00C33398" w:rsidP="009E05EF">
      <w:pPr>
        <w:pStyle w:val="Overskrift1"/>
      </w:pPr>
      <w:bookmarkStart w:id="3" w:name="_Toc212709349"/>
      <w:r>
        <w:lastRenderedPageBreak/>
        <w:t>Over</w:t>
      </w:r>
      <w:r w:rsidR="001C1FE6">
        <w:t>ordnede fokusområder for samarbeid i 2026</w:t>
      </w:r>
      <w:bookmarkEnd w:id="3"/>
    </w:p>
    <w:p w14:paraId="108D999E" w14:textId="2BA54426" w:rsidR="006D016E" w:rsidRPr="006D016E" w:rsidRDefault="006D016E" w:rsidP="006D016E">
      <w:pPr>
        <w:rPr>
          <w:rFonts w:ascii="Times New Roman" w:hAnsi="Times New Roman" w:cs="Times New Roman"/>
          <w:color w:val="000000" w:themeColor="text1"/>
        </w:rPr>
      </w:pPr>
      <w:r w:rsidRPr="006D016E">
        <w:rPr>
          <w:rFonts w:ascii="Times New Roman" w:hAnsi="Times New Roman" w:cs="Times New Roman"/>
          <w:color w:val="000000" w:themeColor="text1"/>
        </w:rPr>
        <w:t>Grenlandsrådets satsingsområder for 2026</w:t>
      </w:r>
    </w:p>
    <w:p w14:paraId="0F7F3043" w14:textId="7D7994B4" w:rsidR="006D016E" w:rsidRPr="006D016E" w:rsidRDefault="006D016E" w:rsidP="006D016E">
      <w:pPr>
        <w:rPr>
          <w:rFonts w:ascii="Times New Roman" w:hAnsi="Times New Roman" w:cs="Times New Roman"/>
          <w:color w:val="000000" w:themeColor="text1"/>
        </w:rPr>
      </w:pPr>
      <w:r w:rsidRPr="006D016E">
        <w:rPr>
          <w:rFonts w:ascii="Times New Roman" w:hAnsi="Times New Roman" w:cs="Times New Roman"/>
          <w:color w:val="000000" w:themeColor="text1"/>
        </w:rPr>
        <w:t>Grenlandsrådet har definert fire strategiske satsingsområder som vil være styrende for 2026. Disse områdene vil danne hovedgrunnlaget for tematikken og dagsordenen i både Ordførerkollegiet og Grenlandsrådet:</w:t>
      </w:r>
    </w:p>
    <w:p w14:paraId="36F6F800" w14:textId="77777777" w:rsidR="006D016E" w:rsidRPr="006D016E" w:rsidRDefault="006D016E" w:rsidP="00F17B03">
      <w:pPr>
        <w:pStyle w:val="Listeavsnitt"/>
        <w:numPr>
          <w:ilvl w:val="0"/>
          <w:numId w:val="6"/>
        </w:numPr>
        <w:rPr>
          <w:rFonts w:ascii="Times New Roman" w:hAnsi="Times New Roman" w:cs="Times New Roman"/>
          <w:color w:val="000000" w:themeColor="text1"/>
        </w:rPr>
      </w:pPr>
      <w:r w:rsidRPr="006D016E">
        <w:rPr>
          <w:rFonts w:ascii="Times New Roman" w:hAnsi="Times New Roman" w:cs="Times New Roman"/>
          <w:color w:val="000000" w:themeColor="text1"/>
        </w:rPr>
        <w:t xml:space="preserve">Utvikling av kommunale tjenester: </w:t>
      </w:r>
      <w:proofErr w:type="gramStart"/>
      <w:r w:rsidRPr="006D016E">
        <w:rPr>
          <w:rFonts w:ascii="Times New Roman" w:hAnsi="Times New Roman" w:cs="Times New Roman"/>
          <w:color w:val="000000" w:themeColor="text1"/>
        </w:rPr>
        <w:t>Fokus</w:t>
      </w:r>
      <w:proofErr w:type="gramEnd"/>
      <w:r w:rsidRPr="006D016E">
        <w:rPr>
          <w:rFonts w:ascii="Times New Roman" w:hAnsi="Times New Roman" w:cs="Times New Roman"/>
          <w:color w:val="000000" w:themeColor="text1"/>
        </w:rPr>
        <w:t xml:space="preserve"> på innovasjon og effektivisering for å styrke kvaliteten og tilgjengeligheten i tjenestetilbudet til innbyggerne.</w:t>
      </w:r>
    </w:p>
    <w:p w14:paraId="59B01210" w14:textId="6057F39E" w:rsidR="006D016E" w:rsidRPr="006D016E" w:rsidRDefault="006D016E" w:rsidP="00F17B03">
      <w:pPr>
        <w:pStyle w:val="Listeavsnitt"/>
        <w:numPr>
          <w:ilvl w:val="0"/>
          <w:numId w:val="6"/>
        </w:numPr>
        <w:rPr>
          <w:rFonts w:ascii="Times New Roman" w:hAnsi="Times New Roman" w:cs="Times New Roman"/>
          <w:color w:val="000000" w:themeColor="text1"/>
        </w:rPr>
      </w:pPr>
      <w:r w:rsidRPr="006D016E">
        <w:rPr>
          <w:rFonts w:ascii="Times New Roman" w:hAnsi="Times New Roman" w:cs="Times New Roman"/>
          <w:color w:val="000000" w:themeColor="text1"/>
        </w:rPr>
        <w:t>Samarbeid med Universitetet i Sørøst-Norge: Videreutvikling av partnerskap for å fremme kompetanse, forskning og regional utvikling.</w:t>
      </w:r>
    </w:p>
    <w:p w14:paraId="0D54D205" w14:textId="77777777" w:rsidR="006D016E" w:rsidRPr="006D016E" w:rsidRDefault="006D016E" w:rsidP="00F17B03">
      <w:pPr>
        <w:pStyle w:val="Listeavsnitt"/>
        <w:numPr>
          <w:ilvl w:val="0"/>
          <w:numId w:val="6"/>
        </w:numPr>
        <w:rPr>
          <w:rFonts w:ascii="Times New Roman" w:hAnsi="Times New Roman" w:cs="Times New Roman"/>
          <w:color w:val="000000" w:themeColor="text1"/>
        </w:rPr>
      </w:pPr>
      <w:r w:rsidRPr="006D016E">
        <w:rPr>
          <w:rFonts w:ascii="Times New Roman" w:hAnsi="Times New Roman" w:cs="Times New Roman"/>
          <w:color w:val="000000" w:themeColor="text1"/>
        </w:rPr>
        <w:t>Produksjon og tilgang til kraft: Arbeid for å sikre stabil og rimelig energiforsyning til industri og husholdninger, med vekt på bærekraft og fremtidens energibehov.</w:t>
      </w:r>
    </w:p>
    <w:p w14:paraId="32B297CA" w14:textId="77777777" w:rsidR="006D016E" w:rsidRPr="006D016E" w:rsidRDefault="006D016E" w:rsidP="00F17B03">
      <w:pPr>
        <w:pStyle w:val="Listeavsnitt"/>
        <w:numPr>
          <w:ilvl w:val="0"/>
          <w:numId w:val="6"/>
        </w:numPr>
        <w:rPr>
          <w:rFonts w:ascii="Times New Roman" w:hAnsi="Times New Roman" w:cs="Times New Roman"/>
          <w:color w:val="000000" w:themeColor="text1"/>
        </w:rPr>
      </w:pPr>
      <w:r w:rsidRPr="006D016E">
        <w:rPr>
          <w:rFonts w:ascii="Times New Roman" w:hAnsi="Times New Roman" w:cs="Times New Roman"/>
          <w:color w:val="000000" w:themeColor="text1"/>
        </w:rPr>
        <w:t>Rensing av Oslofjorden: Felles innsats for å forbedre vannkvaliteten og sikre et sunt og levende fjordmiljø.</w:t>
      </w:r>
    </w:p>
    <w:p w14:paraId="29943CC8" w14:textId="305DD645" w:rsidR="00C33398" w:rsidRPr="00C33398" w:rsidRDefault="006D016E" w:rsidP="006D016E">
      <w:pPr>
        <w:rPr>
          <w:rFonts w:ascii="Times New Roman" w:hAnsi="Times New Roman" w:cs="Times New Roman"/>
          <w:color w:val="EE0000"/>
        </w:rPr>
      </w:pPr>
      <w:r w:rsidRPr="006D016E">
        <w:rPr>
          <w:rFonts w:ascii="Times New Roman" w:hAnsi="Times New Roman" w:cs="Times New Roman"/>
          <w:color w:val="000000" w:themeColor="text1"/>
        </w:rPr>
        <w:t>Disse satsingsområdene reflekterer Grenlandsregionens ambisjoner om bærekraftig utvikling, regional samhandling og styrket samfunnsutvikling.</w:t>
      </w:r>
    </w:p>
    <w:p w14:paraId="61AE1E51" w14:textId="2520D22C" w:rsidR="00A94267" w:rsidRDefault="00C33398" w:rsidP="006A7E0F">
      <w:pPr>
        <w:rPr>
          <w:rFonts w:ascii="Times New Roman" w:hAnsi="Times New Roman" w:cs="Times New Roman"/>
        </w:rPr>
      </w:pPr>
      <w:r w:rsidRPr="00C33398">
        <w:rPr>
          <w:rFonts w:ascii="Times New Roman" w:hAnsi="Times New Roman" w:cs="Times New Roman"/>
        </w:rPr>
        <w:t> </w:t>
      </w:r>
    </w:p>
    <w:p w14:paraId="541CC82E" w14:textId="77777777" w:rsidR="001D66D3" w:rsidRPr="00766D79" w:rsidRDefault="002B6C2A" w:rsidP="00766D79">
      <w:pPr>
        <w:pStyle w:val="Overskrift1"/>
      </w:pPr>
      <w:bookmarkStart w:id="4" w:name="_Toc212709350"/>
      <w:r>
        <w:t>Styringsdokumen</w:t>
      </w:r>
      <w:r w:rsidR="00C236FF">
        <w:t>t</w:t>
      </w:r>
      <w:bookmarkEnd w:id="4"/>
    </w:p>
    <w:p w14:paraId="6F3863B3" w14:textId="77777777" w:rsidR="00D8708D" w:rsidRPr="00D8708D" w:rsidRDefault="00D8708D" w:rsidP="00D8708D">
      <w:pPr>
        <w:rPr>
          <w:rFonts w:ascii="Times New Roman" w:hAnsi="Times New Roman" w:cs="Times New Roman"/>
        </w:rPr>
      </w:pPr>
      <w:r>
        <w:rPr>
          <w:rFonts w:ascii="Times New Roman" w:hAnsi="Times New Roman" w:cs="Times New Roman"/>
        </w:rPr>
        <w:t>I følge § 3 i vedtektene heter det at formålet med samarbeidet er</w:t>
      </w:r>
      <w:r w:rsidRPr="00D8708D">
        <w:rPr>
          <w:rFonts w:ascii="Times New Roman" w:hAnsi="Times New Roman" w:cs="Times New Roman"/>
        </w:rPr>
        <w:t xml:space="preserve"> å bruke samarbeidet som et viktig virkemiddel for å finne fram til samarbeidsfelter som bygger opp under avtalens bestemmelser og </w:t>
      </w:r>
      <w:r w:rsidR="00515F06">
        <w:rPr>
          <w:rFonts w:ascii="Times New Roman" w:hAnsi="Times New Roman" w:cs="Times New Roman"/>
        </w:rPr>
        <w:t>skal være rettet inn</w:t>
      </w:r>
      <w:r w:rsidRPr="00D8708D">
        <w:rPr>
          <w:rFonts w:ascii="Times New Roman" w:hAnsi="Times New Roman" w:cs="Times New Roman"/>
        </w:rPr>
        <w:t xml:space="preserve"> mot følgende målformuleringer:</w:t>
      </w:r>
    </w:p>
    <w:p w14:paraId="6155C5CF" w14:textId="77777777" w:rsidR="00D8708D" w:rsidRPr="00515F06" w:rsidRDefault="00D8708D" w:rsidP="00476BA4">
      <w:pPr>
        <w:pStyle w:val="Listeavsnitt"/>
        <w:numPr>
          <w:ilvl w:val="0"/>
          <w:numId w:val="2"/>
        </w:numPr>
        <w:rPr>
          <w:rFonts w:ascii="Times New Roman" w:hAnsi="Times New Roman" w:cs="Times New Roman"/>
        </w:rPr>
      </w:pPr>
      <w:r w:rsidRPr="00515F06">
        <w:rPr>
          <w:rFonts w:ascii="Times New Roman" w:hAnsi="Times New Roman" w:cs="Times New Roman"/>
        </w:rPr>
        <w:t>Tjenesteproduksjon og organisering av kommunene skal moderniseres og fornyes, utfra lokale forutsetninger og behov i den enkelte kommune.</w:t>
      </w:r>
    </w:p>
    <w:p w14:paraId="329272BD" w14:textId="77777777" w:rsidR="00D8708D" w:rsidRPr="00515F06" w:rsidRDefault="00D8708D" w:rsidP="00476BA4">
      <w:pPr>
        <w:pStyle w:val="Listeavsnitt"/>
        <w:numPr>
          <w:ilvl w:val="0"/>
          <w:numId w:val="2"/>
        </w:numPr>
        <w:rPr>
          <w:rFonts w:ascii="Times New Roman" w:hAnsi="Times New Roman" w:cs="Times New Roman"/>
        </w:rPr>
      </w:pPr>
      <w:r w:rsidRPr="00515F06">
        <w:rPr>
          <w:rFonts w:ascii="Times New Roman" w:hAnsi="Times New Roman" w:cs="Times New Roman"/>
        </w:rPr>
        <w:t>Grenland skal utvikles og markedsføres som en sterk og attraktiv region å bo- og jobbe i.</w:t>
      </w:r>
    </w:p>
    <w:p w14:paraId="37487CA6" w14:textId="77777777" w:rsidR="00D8708D" w:rsidRPr="00515F06" w:rsidRDefault="00D8708D" w:rsidP="00476BA4">
      <w:pPr>
        <w:pStyle w:val="Listeavsnitt"/>
        <w:numPr>
          <w:ilvl w:val="0"/>
          <w:numId w:val="2"/>
        </w:numPr>
        <w:rPr>
          <w:rFonts w:ascii="Times New Roman" w:hAnsi="Times New Roman" w:cs="Times New Roman"/>
        </w:rPr>
      </w:pPr>
      <w:r w:rsidRPr="00515F06">
        <w:rPr>
          <w:rFonts w:ascii="Times New Roman" w:hAnsi="Times New Roman" w:cs="Times New Roman"/>
        </w:rPr>
        <w:t>Grenlandssamarbeidet skal markedsføre regionens interesser blant annet gjennom å gi felles uttalelser i viktige saker for regionen, gjennom lobbyvirksomhet mv.</w:t>
      </w:r>
    </w:p>
    <w:p w14:paraId="72E2CAC9" w14:textId="77777777" w:rsidR="00D8708D" w:rsidRPr="00515F06" w:rsidRDefault="00D8708D" w:rsidP="00476BA4">
      <w:pPr>
        <w:pStyle w:val="Listeavsnitt"/>
        <w:numPr>
          <w:ilvl w:val="0"/>
          <w:numId w:val="2"/>
        </w:numPr>
        <w:rPr>
          <w:rFonts w:ascii="Times New Roman" w:hAnsi="Times New Roman" w:cs="Times New Roman"/>
        </w:rPr>
      </w:pPr>
      <w:r w:rsidRPr="00515F06">
        <w:rPr>
          <w:rFonts w:ascii="Times New Roman" w:hAnsi="Times New Roman" w:cs="Times New Roman"/>
        </w:rPr>
        <w:t>Samarbeidet med andre etater, organisasjoner og institusjoner som for eksempel fylkeskommunen/regionalt nivå, Statens vegvesen, Jernbaneverket mv., skal styrkes.</w:t>
      </w:r>
    </w:p>
    <w:p w14:paraId="018A8319" w14:textId="77777777" w:rsidR="00D8708D" w:rsidRPr="00515F06" w:rsidRDefault="00D8708D" w:rsidP="00476BA4">
      <w:pPr>
        <w:pStyle w:val="Listeavsnitt"/>
        <w:numPr>
          <w:ilvl w:val="0"/>
          <w:numId w:val="2"/>
        </w:numPr>
        <w:rPr>
          <w:rFonts w:ascii="Times New Roman" w:hAnsi="Times New Roman" w:cs="Times New Roman"/>
        </w:rPr>
      </w:pPr>
      <w:r w:rsidRPr="00515F06">
        <w:rPr>
          <w:rFonts w:ascii="Times New Roman" w:hAnsi="Times New Roman" w:cs="Times New Roman"/>
        </w:rPr>
        <w:t>Det skal samarbeides om kommunale tjenesteområder der dette kan gi økt kvalitet på tjenesten, redusert sårbarhet og/eller rimeligere tjenester for kommunenes innbyggere, i samarbeid med de ansatte og deres organisasjoner</w:t>
      </w:r>
    </w:p>
    <w:p w14:paraId="39D41625" w14:textId="77777777" w:rsidR="00D8708D" w:rsidRPr="00515F06" w:rsidRDefault="00D8708D" w:rsidP="00476BA4">
      <w:pPr>
        <w:pStyle w:val="Listeavsnitt"/>
        <w:numPr>
          <w:ilvl w:val="0"/>
          <w:numId w:val="2"/>
        </w:numPr>
        <w:rPr>
          <w:rFonts w:ascii="Times New Roman" w:hAnsi="Times New Roman" w:cs="Times New Roman"/>
        </w:rPr>
      </w:pPr>
      <w:r w:rsidRPr="00515F06">
        <w:rPr>
          <w:rFonts w:ascii="Times New Roman" w:hAnsi="Times New Roman" w:cs="Times New Roman"/>
        </w:rPr>
        <w:t>Det skal arbeides aktivt med å oppnå et godt arbeidsmiljø i kommunene</w:t>
      </w:r>
    </w:p>
    <w:p w14:paraId="18626EE6" w14:textId="77777777" w:rsidR="00D8708D" w:rsidRPr="00515F06" w:rsidRDefault="00D8708D" w:rsidP="00476BA4">
      <w:pPr>
        <w:pStyle w:val="Listeavsnitt"/>
        <w:numPr>
          <w:ilvl w:val="0"/>
          <w:numId w:val="2"/>
        </w:numPr>
        <w:rPr>
          <w:rFonts w:ascii="Times New Roman" w:hAnsi="Times New Roman" w:cs="Times New Roman"/>
        </w:rPr>
      </w:pPr>
      <w:r w:rsidRPr="00515F06">
        <w:rPr>
          <w:rFonts w:ascii="Times New Roman" w:hAnsi="Times New Roman" w:cs="Times New Roman"/>
        </w:rPr>
        <w:t>Regionens egenfølelse og identitet skal styrkes</w:t>
      </w:r>
    </w:p>
    <w:p w14:paraId="13452A40" w14:textId="77777777" w:rsidR="00D8708D" w:rsidRPr="00515F06" w:rsidRDefault="00D8708D" w:rsidP="00476BA4">
      <w:pPr>
        <w:pStyle w:val="Listeavsnitt"/>
        <w:numPr>
          <w:ilvl w:val="0"/>
          <w:numId w:val="2"/>
        </w:numPr>
        <w:rPr>
          <w:rFonts w:ascii="Times New Roman" w:hAnsi="Times New Roman" w:cs="Times New Roman"/>
        </w:rPr>
      </w:pPr>
      <w:r w:rsidRPr="00515F06">
        <w:rPr>
          <w:rFonts w:ascii="Times New Roman" w:hAnsi="Times New Roman" w:cs="Times New Roman"/>
        </w:rPr>
        <w:t xml:space="preserve">Regionen skal gjøres </w:t>
      </w:r>
      <w:proofErr w:type="gramStart"/>
      <w:r w:rsidRPr="00515F06">
        <w:rPr>
          <w:rFonts w:ascii="Times New Roman" w:hAnsi="Times New Roman" w:cs="Times New Roman"/>
        </w:rPr>
        <w:t>robust</w:t>
      </w:r>
      <w:proofErr w:type="gramEnd"/>
      <w:r w:rsidRPr="00515F06">
        <w:rPr>
          <w:rFonts w:ascii="Times New Roman" w:hAnsi="Times New Roman" w:cs="Times New Roman"/>
        </w:rPr>
        <w:t xml:space="preserve"> og slagkraftig opp mot sentrale myndigheter og organisasjoner.</w:t>
      </w:r>
    </w:p>
    <w:p w14:paraId="5F7291AB" w14:textId="77777777" w:rsidR="00D8708D" w:rsidRPr="00515F06" w:rsidRDefault="00D8708D" w:rsidP="00476BA4">
      <w:pPr>
        <w:pStyle w:val="Listeavsnitt"/>
        <w:numPr>
          <w:ilvl w:val="0"/>
          <w:numId w:val="2"/>
        </w:numPr>
        <w:rPr>
          <w:rFonts w:ascii="Times New Roman" w:hAnsi="Times New Roman" w:cs="Times New Roman"/>
        </w:rPr>
      </w:pPr>
      <w:r w:rsidRPr="00515F06">
        <w:rPr>
          <w:rFonts w:ascii="Times New Roman" w:hAnsi="Times New Roman" w:cs="Times New Roman"/>
        </w:rPr>
        <w:t>Rasjonaliseringsgevinster i et regionalt perspektiv skal tas ut for gjennom det å øke innsatsen på prioriterte områder.</w:t>
      </w:r>
    </w:p>
    <w:p w14:paraId="494B44B5" w14:textId="77777777" w:rsidR="00D8708D" w:rsidRPr="00515F06" w:rsidRDefault="00D8708D" w:rsidP="00476BA4">
      <w:pPr>
        <w:pStyle w:val="Listeavsnitt"/>
        <w:numPr>
          <w:ilvl w:val="0"/>
          <w:numId w:val="2"/>
        </w:numPr>
        <w:rPr>
          <w:rFonts w:ascii="Times New Roman" w:hAnsi="Times New Roman" w:cs="Times New Roman"/>
        </w:rPr>
      </w:pPr>
      <w:r w:rsidRPr="00515F06">
        <w:rPr>
          <w:rFonts w:ascii="Times New Roman" w:hAnsi="Times New Roman" w:cs="Times New Roman"/>
        </w:rPr>
        <w:t>I prosjekter der felles lokalisering av oppgaver/tjenester skal utredes, bør en på et tidlig tidspunkt ha vurdert lokaliseringsspørsmålet.</w:t>
      </w:r>
    </w:p>
    <w:p w14:paraId="6797A9B2" w14:textId="77777777" w:rsidR="00D8708D" w:rsidRPr="00515F06" w:rsidRDefault="00D8708D" w:rsidP="00476BA4">
      <w:pPr>
        <w:pStyle w:val="Listeavsnitt"/>
        <w:numPr>
          <w:ilvl w:val="0"/>
          <w:numId w:val="2"/>
        </w:numPr>
        <w:rPr>
          <w:rFonts w:ascii="Times New Roman" w:hAnsi="Times New Roman" w:cs="Times New Roman"/>
        </w:rPr>
      </w:pPr>
      <w:r w:rsidRPr="00515F06">
        <w:rPr>
          <w:rFonts w:ascii="Times New Roman" w:hAnsi="Times New Roman" w:cs="Times New Roman"/>
        </w:rPr>
        <w:t>Regionale samarbeidstiltak i Grenland skal tilstrebes å ha et differensiert lokaliseringsmønster, basert på forpliktende avtaler.</w:t>
      </w:r>
    </w:p>
    <w:p w14:paraId="4055F89E" w14:textId="77777777" w:rsidR="00D8708D" w:rsidRDefault="00D8708D" w:rsidP="00476BA4">
      <w:pPr>
        <w:pStyle w:val="Listeavsnitt"/>
        <w:numPr>
          <w:ilvl w:val="0"/>
          <w:numId w:val="2"/>
        </w:numPr>
        <w:rPr>
          <w:rFonts w:ascii="Times New Roman" w:hAnsi="Times New Roman" w:cs="Times New Roman"/>
        </w:rPr>
      </w:pPr>
      <w:r w:rsidRPr="00515F06">
        <w:rPr>
          <w:rFonts w:ascii="Times New Roman" w:hAnsi="Times New Roman" w:cs="Times New Roman"/>
        </w:rPr>
        <w:t>Over tid skal det tilstrebes en tilnærmet utjevning mellom kommunene når det gjelder lokalisering og desentralisering av oppgaver sett i lys av størrelse og innbyggertall.</w:t>
      </w:r>
    </w:p>
    <w:p w14:paraId="752153CE" w14:textId="77777777" w:rsidR="00A94267" w:rsidRDefault="00A94267" w:rsidP="00A94267">
      <w:pPr>
        <w:rPr>
          <w:rFonts w:ascii="Times New Roman" w:hAnsi="Times New Roman" w:cs="Times New Roman"/>
        </w:rPr>
      </w:pPr>
    </w:p>
    <w:p w14:paraId="3C7843FB" w14:textId="77777777" w:rsidR="00A94267" w:rsidRDefault="00A94267" w:rsidP="00A94267">
      <w:pPr>
        <w:rPr>
          <w:rFonts w:ascii="Times New Roman" w:hAnsi="Times New Roman" w:cs="Times New Roman"/>
        </w:rPr>
      </w:pPr>
    </w:p>
    <w:p w14:paraId="3D2F8EE7" w14:textId="51E2F342" w:rsidR="009268AA" w:rsidRDefault="0052309E" w:rsidP="009268AA">
      <w:pPr>
        <w:pStyle w:val="Overskrift1"/>
      </w:pPr>
      <w:bookmarkStart w:id="5" w:name="_Toc212709351"/>
      <w:r>
        <w:lastRenderedPageBreak/>
        <w:t>Han</w:t>
      </w:r>
      <w:r w:rsidR="009268AA">
        <w:t>dlingsplan</w:t>
      </w:r>
      <w:r w:rsidR="00E84AE6">
        <w:t>ens innsatsområder</w:t>
      </w:r>
      <w:bookmarkEnd w:id="5"/>
    </w:p>
    <w:p w14:paraId="149EEFE9" w14:textId="20AA22C2" w:rsidR="00837364" w:rsidRPr="00745CAD" w:rsidRDefault="00694973" w:rsidP="00837364">
      <w:pPr>
        <w:pStyle w:val="Overskrift2"/>
      </w:pPr>
      <w:bookmarkStart w:id="6" w:name="_Toc158029048"/>
      <w:bookmarkStart w:id="7" w:name="_Toc212709352"/>
      <w:r>
        <w:t>4</w:t>
      </w:r>
      <w:r w:rsidR="0034011D" w:rsidRPr="002F721F">
        <w:t>.1 Samfunnsutvikling</w:t>
      </w:r>
      <w:bookmarkEnd w:id="6"/>
      <w:r w:rsidR="00837364" w:rsidRPr="00837364">
        <w:t xml:space="preserve"> </w:t>
      </w:r>
      <w:r w:rsidR="00837364">
        <w:t>-</w:t>
      </w:r>
      <w:r w:rsidR="00837364" w:rsidRPr="00745CAD">
        <w:t>Grenland 2026: En region i bevegelse</w:t>
      </w:r>
      <w:bookmarkEnd w:id="7"/>
    </w:p>
    <w:p w14:paraId="4BC3B385" w14:textId="77777777" w:rsidR="00745CAD" w:rsidRPr="00745CAD" w:rsidRDefault="00745CAD" w:rsidP="00745CAD">
      <w:r w:rsidRPr="00745CAD">
        <w:t>Grenland står ved et veiskille – bokstavelig talt. Gjennom målrettet samarbeid og strategisk utvikling skal regionen bli en kraftfull motor for grønn vekst, innovasjon og livskvalitet. Infrastruktur er ikke bare asfalt, skinner og kabler – det er selve ryggraden i et levende samfunn. Det er forbindelsen mellom mennesker, ideer og muligheter.</w:t>
      </w:r>
    </w:p>
    <w:p w14:paraId="2DCADDD8" w14:textId="77777777" w:rsidR="00745CAD" w:rsidRPr="00745CAD" w:rsidRDefault="00745CAD" w:rsidP="00745CAD">
      <w:r w:rsidRPr="00745CAD">
        <w:t>Vi investerer i løsninger som knytter Grenland tettere sammen – internt og eksternt. Vi bygger broer til verden og styrker de lokale båndene. Med solid digital dekning og trygg tilgang til energi legger vi grunnlaget for fremtidens arbeidsplasser, boliger og bærekraftige liv.</w:t>
      </w:r>
    </w:p>
    <w:p w14:paraId="5AAD69DB" w14:textId="1FC3A222" w:rsidR="00745CAD" w:rsidRPr="00745CAD" w:rsidRDefault="00745CAD" w:rsidP="00745CAD">
      <w:pPr>
        <w:rPr>
          <w:b/>
          <w:bCs/>
        </w:rPr>
      </w:pPr>
      <w:r w:rsidRPr="00745CAD">
        <w:rPr>
          <w:b/>
          <w:bCs/>
        </w:rPr>
        <w:t>Strategiske innsatsområder for 2026</w:t>
      </w:r>
    </w:p>
    <w:p w14:paraId="49C2CDDA" w14:textId="5E3A17DA" w:rsidR="00745CAD" w:rsidRPr="00745CAD" w:rsidRDefault="00745CAD" w:rsidP="00745CAD">
      <w:pPr>
        <w:rPr>
          <w:b/>
          <w:bCs/>
        </w:rPr>
      </w:pPr>
      <w:r w:rsidRPr="00745CAD">
        <w:rPr>
          <w:b/>
          <w:bCs/>
        </w:rPr>
        <w:t>Energi: Kraft til vekst</w:t>
      </w:r>
    </w:p>
    <w:p w14:paraId="515FEF1F" w14:textId="77777777" w:rsidR="00745CAD" w:rsidRPr="00745CAD" w:rsidRDefault="00745CAD" w:rsidP="00F17B03">
      <w:pPr>
        <w:numPr>
          <w:ilvl w:val="0"/>
          <w:numId w:val="7"/>
        </w:numPr>
      </w:pPr>
      <w:r w:rsidRPr="00745CAD">
        <w:t>Forsterke strømnettet for å møte fremtidens behov</w:t>
      </w:r>
    </w:p>
    <w:p w14:paraId="68656AAD" w14:textId="77777777" w:rsidR="00745CAD" w:rsidRPr="00745CAD" w:rsidRDefault="00745CAD" w:rsidP="00F17B03">
      <w:pPr>
        <w:numPr>
          <w:ilvl w:val="0"/>
          <w:numId w:val="7"/>
        </w:numPr>
      </w:pPr>
      <w:r w:rsidRPr="00745CAD">
        <w:t>Øke lokal produksjon av grønn energi – Grenland som energiregion</w:t>
      </w:r>
    </w:p>
    <w:p w14:paraId="15BA56B4" w14:textId="172DFFB1" w:rsidR="00745CAD" w:rsidRPr="00745CAD" w:rsidRDefault="00745CAD" w:rsidP="00745CAD">
      <w:pPr>
        <w:rPr>
          <w:b/>
          <w:bCs/>
        </w:rPr>
      </w:pPr>
      <w:r w:rsidRPr="00745CAD">
        <w:rPr>
          <w:b/>
          <w:bCs/>
        </w:rPr>
        <w:t>Vei: Mobilitet med mening</w:t>
      </w:r>
    </w:p>
    <w:p w14:paraId="289CE16D" w14:textId="7AAB21DB" w:rsidR="00745CAD" w:rsidRPr="00745CAD" w:rsidRDefault="00745CAD" w:rsidP="00F17B03">
      <w:pPr>
        <w:numPr>
          <w:ilvl w:val="0"/>
          <w:numId w:val="8"/>
        </w:numPr>
      </w:pPr>
      <w:proofErr w:type="spellStart"/>
      <w:r w:rsidRPr="00745CAD">
        <w:t>Bypakke</w:t>
      </w:r>
      <w:proofErr w:type="spellEnd"/>
      <w:r w:rsidRPr="00745CAD">
        <w:t xml:space="preserve"> Grenland – smartere trafikk og tryggere veier</w:t>
      </w:r>
    </w:p>
    <w:p w14:paraId="2580E89E" w14:textId="77777777" w:rsidR="00745CAD" w:rsidRPr="00745CAD" w:rsidRDefault="00745CAD" w:rsidP="00F17B03">
      <w:pPr>
        <w:numPr>
          <w:ilvl w:val="0"/>
          <w:numId w:val="8"/>
        </w:numPr>
      </w:pPr>
      <w:r w:rsidRPr="00745CAD">
        <w:t>Utvikle Rv 36 som regional livsnerve</w:t>
      </w:r>
    </w:p>
    <w:p w14:paraId="5D68BCF4" w14:textId="17CDDD1B" w:rsidR="00745CAD" w:rsidRPr="00745CAD" w:rsidRDefault="00745CAD" w:rsidP="00F17B03">
      <w:pPr>
        <w:numPr>
          <w:ilvl w:val="0"/>
          <w:numId w:val="8"/>
        </w:numPr>
      </w:pPr>
      <w:r w:rsidRPr="00745CAD">
        <w:t>E18-prosjektene Tvedestrand–Bamble og Rugtvedt–Langangen</w:t>
      </w:r>
    </w:p>
    <w:p w14:paraId="1625C864" w14:textId="00AB0696" w:rsidR="00745CAD" w:rsidRPr="00745CAD" w:rsidRDefault="004077A4" w:rsidP="00F17B03">
      <w:pPr>
        <w:numPr>
          <w:ilvl w:val="0"/>
          <w:numId w:val="8"/>
        </w:numPr>
      </w:pPr>
      <w:r>
        <w:t>P</w:t>
      </w:r>
      <w:r w:rsidR="00745CAD" w:rsidRPr="00745CAD">
        <w:t>rioritere investeringer i fylkeskommunale veier for bedre tilgjengelighet</w:t>
      </w:r>
    </w:p>
    <w:p w14:paraId="42855F72" w14:textId="3898FDEB" w:rsidR="00745CAD" w:rsidRPr="00745CAD" w:rsidRDefault="00745CAD" w:rsidP="00745CAD">
      <w:pPr>
        <w:rPr>
          <w:b/>
          <w:bCs/>
        </w:rPr>
      </w:pPr>
      <w:r w:rsidRPr="00745CAD">
        <w:rPr>
          <w:b/>
          <w:bCs/>
        </w:rPr>
        <w:t>Jernbane: Fremtidens reiser</w:t>
      </w:r>
    </w:p>
    <w:p w14:paraId="11AB7E52" w14:textId="77777777" w:rsidR="00745CAD" w:rsidRPr="00745CAD" w:rsidRDefault="00745CAD" w:rsidP="00F17B03">
      <w:pPr>
        <w:numPr>
          <w:ilvl w:val="0"/>
          <w:numId w:val="9"/>
        </w:numPr>
      </w:pPr>
      <w:r w:rsidRPr="00745CAD">
        <w:t xml:space="preserve">Styrke rutetilbud og stoppmønster på </w:t>
      </w:r>
      <w:proofErr w:type="spellStart"/>
      <w:r w:rsidRPr="00745CAD">
        <w:t>Bratsbergbanen</w:t>
      </w:r>
      <w:proofErr w:type="spellEnd"/>
      <w:r w:rsidRPr="00745CAD">
        <w:t>, Sørlandsbanen og Vestfoldbanen</w:t>
      </w:r>
    </w:p>
    <w:p w14:paraId="7B19C476" w14:textId="77777777" w:rsidR="00745CAD" w:rsidRPr="00745CAD" w:rsidRDefault="00745CAD" w:rsidP="00F17B03">
      <w:pPr>
        <w:numPr>
          <w:ilvl w:val="0"/>
          <w:numId w:val="9"/>
        </w:numPr>
      </w:pPr>
      <w:r w:rsidRPr="00745CAD">
        <w:t>Skape moderne knutepunkter i Porsgrunn og Skien</w:t>
      </w:r>
    </w:p>
    <w:p w14:paraId="2692D74F" w14:textId="77777777" w:rsidR="00745CAD" w:rsidRPr="00745CAD" w:rsidRDefault="00745CAD" w:rsidP="00F17B03">
      <w:pPr>
        <w:numPr>
          <w:ilvl w:val="0"/>
          <w:numId w:val="9"/>
        </w:numPr>
      </w:pPr>
      <w:r w:rsidRPr="00745CAD">
        <w:t>Etablere nytt togstopp i Skien – en ny inngangsport til regionen</w:t>
      </w:r>
    </w:p>
    <w:p w14:paraId="6A5AAFAA" w14:textId="77777777" w:rsidR="00745CAD" w:rsidRPr="00745CAD" w:rsidRDefault="00745CAD" w:rsidP="00F17B03">
      <w:pPr>
        <w:numPr>
          <w:ilvl w:val="0"/>
          <w:numId w:val="9"/>
        </w:numPr>
      </w:pPr>
      <w:r w:rsidRPr="00745CAD">
        <w:t>Øke frekvens og modernisere Vestfoldbanen</w:t>
      </w:r>
    </w:p>
    <w:p w14:paraId="3411EEEA" w14:textId="77777777" w:rsidR="00745CAD" w:rsidRPr="00745CAD" w:rsidRDefault="00745CAD" w:rsidP="00F17B03">
      <w:pPr>
        <w:numPr>
          <w:ilvl w:val="0"/>
          <w:numId w:val="9"/>
        </w:numPr>
      </w:pPr>
      <w:r w:rsidRPr="00745CAD">
        <w:t>Oppruste Sørlandsbanen for bedre kapasitet og komfort</w:t>
      </w:r>
    </w:p>
    <w:p w14:paraId="2F075EE6" w14:textId="77777777" w:rsidR="00745CAD" w:rsidRPr="00745CAD" w:rsidRDefault="00745CAD" w:rsidP="00F17B03">
      <w:pPr>
        <w:numPr>
          <w:ilvl w:val="0"/>
          <w:numId w:val="9"/>
        </w:numPr>
      </w:pPr>
      <w:r w:rsidRPr="00745CAD">
        <w:t>Planlegge ny jernbanestrekning mellom Brokelandsheia og Porsgrunn – en visjon for fremtiden</w:t>
      </w:r>
    </w:p>
    <w:p w14:paraId="48D079DE" w14:textId="1EDC5E7A" w:rsidR="00745CAD" w:rsidRPr="00745CAD" w:rsidRDefault="00745CAD" w:rsidP="00745CAD">
      <w:pPr>
        <w:rPr>
          <w:b/>
          <w:bCs/>
        </w:rPr>
      </w:pPr>
      <w:r w:rsidRPr="00745CAD">
        <w:rPr>
          <w:b/>
          <w:bCs/>
        </w:rPr>
        <w:t>Luftfart: Grenland i luften</w:t>
      </w:r>
    </w:p>
    <w:p w14:paraId="00E00B1A" w14:textId="77777777" w:rsidR="00745CAD" w:rsidRPr="00745CAD" w:rsidRDefault="00745CAD" w:rsidP="00F17B03">
      <w:pPr>
        <w:numPr>
          <w:ilvl w:val="0"/>
          <w:numId w:val="10"/>
        </w:numPr>
      </w:pPr>
      <w:r w:rsidRPr="00745CAD">
        <w:t>Samarbeide med Vestfoldkommunene for å sikre bærekraftige rammevilkår for Sandefjord lufthavn, Torp – vår port til verden</w:t>
      </w:r>
    </w:p>
    <w:p w14:paraId="2E168291" w14:textId="5F97B445" w:rsidR="00745CAD" w:rsidRPr="00745CAD" w:rsidRDefault="00745CAD" w:rsidP="00745CAD">
      <w:pPr>
        <w:rPr>
          <w:b/>
          <w:bCs/>
        </w:rPr>
      </w:pPr>
      <w:r w:rsidRPr="00745CAD">
        <w:rPr>
          <w:b/>
          <w:bCs/>
        </w:rPr>
        <w:t>Planverk: Retning og rammer</w:t>
      </w:r>
    </w:p>
    <w:p w14:paraId="309BCF44" w14:textId="77777777" w:rsidR="00745CAD" w:rsidRPr="00745CAD" w:rsidRDefault="00745CAD" w:rsidP="00F17B03">
      <w:pPr>
        <w:numPr>
          <w:ilvl w:val="0"/>
          <w:numId w:val="11"/>
        </w:numPr>
      </w:pPr>
      <w:r w:rsidRPr="00745CAD">
        <w:t>Aktiv deltakelse i regionale planer under Telemark fylkeskommune</w:t>
      </w:r>
    </w:p>
    <w:p w14:paraId="646B39D5" w14:textId="77777777" w:rsidR="00745CAD" w:rsidRPr="00745CAD" w:rsidRDefault="00745CAD" w:rsidP="00F17B03">
      <w:pPr>
        <w:numPr>
          <w:ilvl w:val="0"/>
          <w:numId w:val="11"/>
        </w:numPr>
      </w:pPr>
      <w:r w:rsidRPr="00745CAD">
        <w:t>Følge opp Nasjonal transportplan 2025–2036 med regionalt blikk</w:t>
      </w:r>
    </w:p>
    <w:p w14:paraId="6EAAF536" w14:textId="14319F70" w:rsidR="00745CAD" w:rsidRPr="00745CAD" w:rsidRDefault="00745CAD" w:rsidP="00745CAD">
      <w:pPr>
        <w:rPr>
          <w:b/>
          <w:bCs/>
        </w:rPr>
      </w:pPr>
      <w:r w:rsidRPr="00745CAD">
        <w:rPr>
          <w:b/>
          <w:bCs/>
        </w:rPr>
        <w:t>Påvirkning: Grenland som stemme</w:t>
      </w:r>
    </w:p>
    <w:p w14:paraId="2F8E15DC" w14:textId="77777777" w:rsidR="00745CAD" w:rsidRPr="00745CAD" w:rsidRDefault="00745CAD" w:rsidP="00F17B03">
      <w:pPr>
        <w:numPr>
          <w:ilvl w:val="0"/>
          <w:numId w:val="12"/>
        </w:numPr>
      </w:pPr>
      <w:r w:rsidRPr="00745CAD">
        <w:t>Bidra med faglige innspill til høringer og rapporter</w:t>
      </w:r>
    </w:p>
    <w:p w14:paraId="78E9771B" w14:textId="77777777" w:rsidR="00745CAD" w:rsidRPr="00745CAD" w:rsidRDefault="00745CAD" w:rsidP="00F17B03">
      <w:pPr>
        <w:numPr>
          <w:ilvl w:val="0"/>
          <w:numId w:val="12"/>
        </w:numPr>
      </w:pPr>
      <w:r w:rsidRPr="00745CAD">
        <w:lastRenderedPageBreak/>
        <w:t>Styrke politisk påvirkning for å fremme Grenlands interesser</w:t>
      </w:r>
    </w:p>
    <w:p w14:paraId="0E67FD2C" w14:textId="730675E1" w:rsidR="00745CAD" w:rsidRPr="00745CAD" w:rsidRDefault="00745CAD" w:rsidP="00745CAD">
      <w:pPr>
        <w:rPr>
          <w:b/>
          <w:bCs/>
        </w:rPr>
      </w:pPr>
      <w:r w:rsidRPr="00745CAD">
        <w:rPr>
          <w:b/>
          <w:bCs/>
        </w:rPr>
        <w:t>Helse: Sammen for liv og trygghet</w:t>
      </w:r>
    </w:p>
    <w:p w14:paraId="4668404C" w14:textId="77777777" w:rsidR="00745CAD" w:rsidRPr="00745CAD" w:rsidRDefault="00745CAD" w:rsidP="00F17B03">
      <w:pPr>
        <w:numPr>
          <w:ilvl w:val="0"/>
          <w:numId w:val="13"/>
        </w:numPr>
      </w:pPr>
      <w:r w:rsidRPr="00745CAD">
        <w:t>Styrke samarbeidet med Sykehuset Telemark HF og Helse Sør-Øst gjennom Nedre Telemark Helsefellesskap – for en helhetlig og tilgjengelig spesialisthelsetjeneste</w:t>
      </w:r>
    </w:p>
    <w:p w14:paraId="2877901B" w14:textId="4AE5BA5D" w:rsidR="00745CAD" w:rsidRPr="00745CAD" w:rsidRDefault="00745CAD" w:rsidP="00745CAD">
      <w:pPr>
        <w:rPr>
          <w:b/>
          <w:bCs/>
        </w:rPr>
      </w:pPr>
      <w:r w:rsidRPr="00745CAD">
        <w:rPr>
          <w:b/>
          <w:bCs/>
        </w:rPr>
        <w:t>Utdanning: Kunnskap som kraft</w:t>
      </w:r>
    </w:p>
    <w:p w14:paraId="0DE03640" w14:textId="77777777" w:rsidR="00745CAD" w:rsidRPr="00745CAD" w:rsidRDefault="00745CAD" w:rsidP="00F17B03">
      <w:pPr>
        <w:numPr>
          <w:ilvl w:val="0"/>
          <w:numId w:val="14"/>
        </w:numPr>
      </w:pPr>
      <w:r w:rsidRPr="00745CAD">
        <w:t>Konkretisere Universitetsregionavtalen med USN gjennom operative avtaler</w:t>
      </w:r>
    </w:p>
    <w:p w14:paraId="6D8DF1F1" w14:textId="77777777" w:rsidR="00745CAD" w:rsidRPr="00745CAD" w:rsidRDefault="00745CAD" w:rsidP="00F17B03">
      <w:pPr>
        <w:numPr>
          <w:ilvl w:val="0"/>
          <w:numId w:val="14"/>
        </w:numPr>
      </w:pPr>
      <w:r w:rsidRPr="00745CAD">
        <w:t>Etablere strategisk samarbeidsavtale med Fagskolen i Vestfold og Telemark – for kompetanse i verdensklasse</w:t>
      </w:r>
    </w:p>
    <w:p w14:paraId="0506C6F2" w14:textId="77777777" w:rsidR="0034011D" w:rsidRDefault="0034011D" w:rsidP="0034011D"/>
    <w:p w14:paraId="5290F7E4" w14:textId="0351CE86" w:rsidR="00380AB2" w:rsidRDefault="00694973" w:rsidP="00380AB2">
      <w:pPr>
        <w:pStyle w:val="Overskrift2"/>
      </w:pPr>
      <w:bookmarkStart w:id="8" w:name="_Toc212709353"/>
      <w:r>
        <w:t>4</w:t>
      </w:r>
      <w:r w:rsidR="00380AB2">
        <w:t>.2 Universitetsregionavtale</w:t>
      </w:r>
      <w:bookmarkEnd w:id="8"/>
    </w:p>
    <w:p w14:paraId="1290CBB9" w14:textId="77777777" w:rsidR="00072112" w:rsidRPr="00072112" w:rsidRDefault="00072112" w:rsidP="00072112">
      <w:bookmarkStart w:id="9" w:name="_Toc158029049"/>
      <w:bookmarkStart w:id="10" w:name="_Hlk168908530"/>
      <w:r w:rsidRPr="00072112">
        <w:t xml:space="preserve">Grenlandskommunene og Universitetet i Sørøst-Norge (USN) inngikk høsten 2024 en strategisk samarbeidsavtale kalt </w:t>
      </w:r>
      <w:r w:rsidRPr="00072112">
        <w:rPr>
          <w:i/>
          <w:iCs/>
        </w:rPr>
        <w:t>Universitetskommune regionen Grenland</w:t>
      </w:r>
      <w:r w:rsidRPr="00072112">
        <w:t>. Målet er å styrke forskning, utdanning og innovasjon, samt løse samfunnsutfordringer gjennom tverrfaglig samarbeid.</w:t>
      </w:r>
    </w:p>
    <w:p w14:paraId="57E42DDB" w14:textId="77777777" w:rsidR="00072112" w:rsidRPr="00072112" w:rsidRDefault="00072112" w:rsidP="00072112">
      <w:r w:rsidRPr="00072112">
        <w:t>Avtalen skal utvikle Campus Porsgrunn som et regionalt knutepunkt for kunnskap og bidra til bærekraftig samfunnsutvikling. Kommunene deltar via Grenlandssamarbeidet IPR, og det er avsatt 1 million kroner fra næringstilskudd til prosjekter. Underliggende avtaler vedtas av hver kommune og kanaliseres gjennom Grenlandssamarbeidet.</w:t>
      </w:r>
    </w:p>
    <w:p w14:paraId="67C0067E" w14:textId="77777777" w:rsidR="00072112" w:rsidRPr="00072112" w:rsidRDefault="00072112" w:rsidP="00072112">
      <w:r w:rsidRPr="00072112">
        <w:t>Styringsutvalget behandler forslag fra samarbeidsutvalgene og kan selv initiere prosjekter.</w:t>
      </w:r>
    </w:p>
    <w:p w14:paraId="2AA933E7" w14:textId="77777777" w:rsidR="00072112" w:rsidRDefault="00072112" w:rsidP="002F721F">
      <w:pPr>
        <w:pStyle w:val="Overskrift2"/>
      </w:pPr>
    </w:p>
    <w:p w14:paraId="700AEF0E" w14:textId="188A2C9E" w:rsidR="0034011D" w:rsidRDefault="00694973" w:rsidP="002F721F">
      <w:pPr>
        <w:pStyle w:val="Overskrift2"/>
      </w:pPr>
      <w:bookmarkStart w:id="11" w:name="_Toc212709354"/>
      <w:r>
        <w:t>4</w:t>
      </w:r>
      <w:r w:rsidR="0034011D" w:rsidRPr="002F721F">
        <w:t>.</w:t>
      </w:r>
      <w:r w:rsidR="00380AB2">
        <w:t>3</w:t>
      </w:r>
      <w:r w:rsidR="0034011D" w:rsidRPr="002F721F">
        <w:t xml:space="preserve"> Næringsutvikling</w:t>
      </w:r>
      <w:bookmarkEnd w:id="9"/>
      <w:bookmarkEnd w:id="11"/>
    </w:p>
    <w:p w14:paraId="2FE2A763" w14:textId="39B8FD92" w:rsidR="00F922ED" w:rsidRPr="00F922ED" w:rsidRDefault="00F922ED" w:rsidP="00F922ED">
      <w:r w:rsidRPr="00F922ED">
        <w:t xml:space="preserve">Etter nedleggelsen av Vekst i Grenland IKS i mai 2021, ble det besluttet å videreføre de funksjonene som skapte mest verdiskaping og arbeidsplasser i regionen. Dette inkluderte utvidet støtte til inkubatoren </w:t>
      </w:r>
      <w:proofErr w:type="spellStart"/>
      <w:r w:rsidRPr="00F922ED">
        <w:t>Proventia</w:t>
      </w:r>
      <w:proofErr w:type="spellEnd"/>
      <w:r w:rsidRPr="00F922ED">
        <w:t xml:space="preserve">, satsingen Start Opp Grenland i samarbeid med fylkeskommunen, Grenland næringsfond (GNF), og initiativet </w:t>
      </w:r>
      <w:proofErr w:type="spellStart"/>
      <w:r w:rsidRPr="00F922ED">
        <w:t>Invest</w:t>
      </w:r>
      <w:proofErr w:type="spellEnd"/>
      <w:r w:rsidRPr="00F922ED">
        <w:t xml:space="preserve"> in Grenland.</w:t>
      </w:r>
    </w:p>
    <w:p w14:paraId="253C3F9B" w14:textId="0C8FAA85" w:rsidR="00F922ED" w:rsidRPr="00F922ED" w:rsidRDefault="00F922ED" w:rsidP="00F922ED">
      <w:r w:rsidRPr="00F922ED">
        <w:t xml:space="preserve">For å ivareta felles næringsoppgaver mellom kommunene, ble </w:t>
      </w:r>
      <w:r w:rsidRPr="00F922ED">
        <w:rPr>
          <w:i/>
          <w:iCs/>
        </w:rPr>
        <w:t>Det kommunale oppgavefellesskapet, Grenlandssamarbeidet</w:t>
      </w:r>
      <w:r w:rsidRPr="00F922ED">
        <w:t xml:space="preserve"> etablert 23. juni 2022 som et eget rettssubjekt. </w:t>
      </w:r>
    </w:p>
    <w:p w14:paraId="0FA4E6A8" w14:textId="77777777" w:rsidR="00892A25" w:rsidRDefault="00F922ED" w:rsidP="00F922ED">
      <w:r w:rsidRPr="00F922ED">
        <w:t xml:space="preserve">Grenland næringsfond inngår i oppgaveporteføljen og eies av fem kommuner: Bamble, Kragerø, Porsgrunn, Siljan og Skien. Fondet forvaltes av </w:t>
      </w:r>
      <w:proofErr w:type="spellStart"/>
      <w:r w:rsidRPr="00F922ED">
        <w:t>Proventia</w:t>
      </w:r>
      <w:proofErr w:type="spellEnd"/>
      <w:r w:rsidRPr="00F922ED">
        <w:t xml:space="preserve"> AS. </w:t>
      </w:r>
    </w:p>
    <w:p w14:paraId="1360F175" w14:textId="7E8D5939" w:rsidR="00F922ED" w:rsidRPr="00F922ED" w:rsidRDefault="00F922ED" w:rsidP="00F922ED">
      <w:r w:rsidRPr="00F922ED">
        <w:t xml:space="preserve">Fra 2023 ble </w:t>
      </w:r>
      <w:proofErr w:type="spellStart"/>
      <w:r w:rsidRPr="00F922ED">
        <w:t>Invest</w:t>
      </w:r>
      <w:proofErr w:type="spellEnd"/>
      <w:r w:rsidRPr="00F922ED">
        <w:t xml:space="preserve"> in Grenland erstattet med frie tilskuddsmidler til regional næringsutvikling, administrert av Næringssjefskollegiet og Kommunedirektørkollegiet.</w:t>
      </w:r>
    </w:p>
    <w:p w14:paraId="09E03806" w14:textId="77777777" w:rsidR="00F922ED" w:rsidRPr="00F922ED" w:rsidRDefault="00F922ED" w:rsidP="00F922ED">
      <w:r w:rsidRPr="00F922ED">
        <w:t>Den 26. januar 2024 ble det vedtatt å ansette en næringskoordinator i 50 % fast stilling i Grenlandssamarbeidet IPR, parallelt med en 50 % stilling i næringsavdelingen i Skien kommune. Kommunedirektørkollegiet fikk ansvar for å utarbeide stillingsbeskrivelse. Stillingen finansieres fra 2025 med felles næringstilskuddsmidler. For 2024 benyttes ubrukte midler fra 2022.</w:t>
      </w:r>
    </w:p>
    <w:p w14:paraId="79D1EFEE" w14:textId="66CD1372" w:rsidR="00F922ED" w:rsidRPr="00F922ED" w:rsidRDefault="00F922ED" w:rsidP="00F922ED">
      <w:r w:rsidRPr="00F922ED">
        <w:t>Som følge av tilsettingen reduseres felles næringstilskudd 2026. Reduksjonen har ingen økonomisk konsekvens for kommunene, da lønn til koordinatoren er innarbeidet i sekretariatets budsjett.</w:t>
      </w:r>
    </w:p>
    <w:p w14:paraId="1F666EE2" w14:textId="77777777" w:rsidR="00952EF5" w:rsidRPr="00952EF5" w:rsidRDefault="00952EF5" w:rsidP="005C4195">
      <w:pPr>
        <w:pStyle w:val="Overskrift3"/>
      </w:pPr>
      <w:bookmarkStart w:id="12" w:name="_Toc212709355"/>
      <w:r w:rsidRPr="00952EF5">
        <w:lastRenderedPageBreak/>
        <w:t>Budsjett felles næringstilskudd 2026</w:t>
      </w:r>
      <w:bookmarkEnd w:id="12"/>
    </w:p>
    <w:tbl>
      <w:tblPr>
        <w:tblStyle w:val="Tabellrutenett"/>
        <w:tblW w:w="9776" w:type="dxa"/>
        <w:tblLook w:val="04A0" w:firstRow="1" w:lastRow="0" w:firstColumn="1" w:lastColumn="0" w:noHBand="0" w:noVBand="1"/>
      </w:tblPr>
      <w:tblGrid>
        <w:gridCol w:w="3165"/>
        <w:gridCol w:w="1366"/>
        <w:gridCol w:w="5245"/>
      </w:tblGrid>
      <w:tr w:rsidR="005A313B" w:rsidRPr="00952EF5" w14:paraId="1F7A08A4" w14:textId="50C1CE07" w:rsidTr="71171D29">
        <w:trPr>
          <w:trHeight w:val="450"/>
        </w:trPr>
        <w:tc>
          <w:tcPr>
            <w:tcW w:w="3165" w:type="dxa"/>
          </w:tcPr>
          <w:p w14:paraId="37B8A3FA" w14:textId="77777777" w:rsidR="005A313B" w:rsidRPr="00952EF5" w:rsidRDefault="005A313B" w:rsidP="00952EF5">
            <w:pPr>
              <w:spacing w:after="160" w:line="259" w:lineRule="auto"/>
              <w:rPr>
                <w:b/>
              </w:rPr>
            </w:pPr>
            <w:r w:rsidRPr="00952EF5">
              <w:rPr>
                <w:b/>
              </w:rPr>
              <w:t>Næringstiltak</w:t>
            </w:r>
          </w:p>
        </w:tc>
        <w:tc>
          <w:tcPr>
            <w:tcW w:w="1366" w:type="dxa"/>
          </w:tcPr>
          <w:p w14:paraId="4177796C" w14:textId="77777777" w:rsidR="005A313B" w:rsidRPr="00952EF5" w:rsidRDefault="005A313B" w:rsidP="00952EF5">
            <w:pPr>
              <w:spacing w:after="160" w:line="259" w:lineRule="auto"/>
              <w:rPr>
                <w:b/>
              </w:rPr>
            </w:pPr>
            <w:r w:rsidRPr="00952EF5">
              <w:rPr>
                <w:b/>
              </w:rPr>
              <w:t>Kostnad</w:t>
            </w:r>
          </w:p>
        </w:tc>
        <w:tc>
          <w:tcPr>
            <w:tcW w:w="5245" w:type="dxa"/>
          </w:tcPr>
          <w:p w14:paraId="3609C154" w14:textId="68EC2484" w:rsidR="005A313B" w:rsidRPr="00952EF5" w:rsidRDefault="005A313B" w:rsidP="00952EF5">
            <w:pPr>
              <w:rPr>
                <w:b/>
              </w:rPr>
            </w:pPr>
            <w:r>
              <w:rPr>
                <w:b/>
              </w:rPr>
              <w:t>Merknad</w:t>
            </w:r>
          </w:p>
        </w:tc>
      </w:tr>
      <w:tr w:rsidR="005A313B" w:rsidRPr="00952EF5" w14:paraId="60BF368F" w14:textId="35FD26E6" w:rsidTr="71171D29">
        <w:trPr>
          <w:trHeight w:val="450"/>
        </w:trPr>
        <w:tc>
          <w:tcPr>
            <w:tcW w:w="3165" w:type="dxa"/>
          </w:tcPr>
          <w:p w14:paraId="27AA3E57" w14:textId="642E5F2D" w:rsidR="005A313B" w:rsidRPr="00952EF5" w:rsidRDefault="005A313B" w:rsidP="00952EF5">
            <w:pPr>
              <w:spacing w:after="160" w:line="259" w:lineRule="auto"/>
              <w:rPr>
                <w:bCs/>
              </w:rPr>
            </w:pPr>
            <w:proofErr w:type="spellStart"/>
            <w:r w:rsidRPr="00952EF5">
              <w:rPr>
                <w:bCs/>
              </w:rPr>
              <w:t>Proventia</w:t>
            </w:r>
            <w:proofErr w:type="spellEnd"/>
            <w:r w:rsidR="009A3C59">
              <w:rPr>
                <w:bCs/>
              </w:rPr>
              <w:t xml:space="preserve"> -tilskudd</w:t>
            </w:r>
          </w:p>
        </w:tc>
        <w:tc>
          <w:tcPr>
            <w:tcW w:w="1366" w:type="dxa"/>
          </w:tcPr>
          <w:p w14:paraId="49266360" w14:textId="77777777" w:rsidR="005A313B" w:rsidRPr="00952EF5" w:rsidRDefault="005A313B" w:rsidP="00D13817">
            <w:pPr>
              <w:spacing w:after="160" w:line="259" w:lineRule="auto"/>
              <w:jc w:val="right"/>
              <w:rPr>
                <w:bCs/>
              </w:rPr>
            </w:pPr>
            <w:r w:rsidRPr="00952EF5">
              <w:rPr>
                <w:bCs/>
              </w:rPr>
              <w:t>650 000</w:t>
            </w:r>
          </w:p>
        </w:tc>
        <w:tc>
          <w:tcPr>
            <w:tcW w:w="5245" w:type="dxa"/>
          </w:tcPr>
          <w:p w14:paraId="4BCA0F0F" w14:textId="77777777" w:rsidR="005A313B" w:rsidRPr="00952EF5" w:rsidRDefault="005A313B" w:rsidP="00952EF5">
            <w:pPr>
              <w:rPr>
                <w:bCs/>
              </w:rPr>
            </w:pPr>
          </w:p>
        </w:tc>
      </w:tr>
      <w:tr w:rsidR="005A313B" w:rsidRPr="00952EF5" w14:paraId="4B791DE1" w14:textId="06E97460" w:rsidTr="71171D29">
        <w:trPr>
          <w:trHeight w:val="450"/>
        </w:trPr>
        <w:tc>
          <w:tcPr>
            <w:tcW w:w="3165" w:type="dxa"/>
          </w:tcPr>
          <w:p w14:paraId="229D003D" w14:textId="3409AE3F" w:rsidR="005A313B" w:rsidRPr="00952EF5" w:rsidRDefault="005A313B" w:rsidP="00952EF5">
            <w:pPr>
              <w:spacing w:after="160" w:line="259" w:lineRule="auto"/>
              <w:rPr>
                <w:bCs/>
              </w:rPr>
            </w:pPr>
            <w:r w:rsidRPr="00952EF5">
              <w:rPr>
                <w:bCs/>
              </w:rPr>
              <w:t>Etablererveiledning</w:t>
            </w:r>
          </w:p>
        </w:tc>
        <w:tc>
          <w:tcPr>
            <w:tcW w:w="1366" w:type="dxa"/>
          </w:tcPr>
          <w:p w14:paraId="7C1EFA66" w14:textId="77777777" w:rsidR="005A313B" w:rsidRPr="00952EF5" w:rsidRDefault="005A313B" w:rsidP="00D13817">
            <w:pPr>
              <w:spacing w:after="160" w:line="259" w:lineRule="auto"/>
              <w:jc w:val="right"/>
              <w:rPr>
                <w:bCs/>
              </w:rPr>
            </w:pPr>
            <w:r w:rsidRPr="00952EF5">
              <w:rPr>
                <w:bCs/>
              </w:rPr>
              <w:t>500 000</w:t>
            </w:r>
          </w:p>
        </w:tc>
        <w:tc>
          <w:tcPr>
            <w:tcW w:w="5245" w:type="dxa"/>
          </w:tcPr>
          <w:p w14:paraId="45222CB7" w14:textId="4AAEF368" w:rsidR="005A313B" w:rsidRPr="00952EF5" w:rsidRDefault="003268CE" w:rsidP="00952EF5">
            <w:pPr>
              <w:rPr>
                <w:bCs/>
              </w:rPr>
            </w:pPr>
            <w:r>
              <w:rPr>
                <w:bCs/>
              </w:rPr>
              <w:t>Tidligere Startopp Grenland</w:t>
            </w:r>
          </w:p>
        </w:tc>
      </w:tr>
      <w:tr w:rsidR="005A313B" w:rsidRPr="00952EF5" w14:paraId="35F02B31" w14:textId="4F9BCCC9" w:rsidTr="71171D29">
        <w:trPr>
          <w:trHeight w:val="450"/>
        </w:trPr>
        <w:tc>
          <w:tcPr>
            <w:tcW w:w="3165" w:type="dxa"/>
          </w:tcPr>
          <w:p w14:paraId="20013B68" w14:textId="77777777" w:rsidR="005A313B" w:rsidRPr="00952EF5" w:rsidRDefault="005A313B" w:rsidP="00952EF5">
            <w:pPr>
              <w:spacing w:after="160" w:line="259" w:lineRule="auto"/>
            </w:pPr>
            <w:r w:rsidRPr="00952EF5">
              <w:t>Regional næringsutvikling</w:t>
            </w:r>
          </w:p>
        </w:tc>
        <w:tc>
          <w:tcPr>
            <w:tcW w:w="1366" w:type="dxa"/>
          </w:tcPr>
          <w:p w14:paraId="6A50B9AE" w14:textId="0181764F" w:rsidR="005A313B" w:rsidRPr="00952EF5" w:rsidRDefault="00D13817" w:rsidP="00D13817">
            <w:pPr>
              <w:spacing w:after="160" w:line="259" w:lineRule="auto"/>
              <w:jc w:val="right"/>
            </w:pPr>
            <w:r>
              <w:t>975 000</w:t>
            </w:r>
          </w:p>
        </w:tc>
        <w:tc>
          <w:tcPr>
            <w:tcW w:w="5245" w:type="dxa"/>
          </w:tcPr>
          <w:p w14:paraId="270C07D3" w14:textId="6F27D0AC" w:rsidR="005A313B" w:rsidRPr="00952EF5" w:rsidRDefault="00C33784" w:rsidP="00952EF5">
            <w:r>
              <w:t>Forvaltes av Næringssjefskollegiet i samsvar med Kommunedirektørkollegiet</w:t>
            </w:r>
          </w:p>
        </w:tc>
      </w:tr>
      <w:tr w:rsidR="005A313B" w:rsidRPr="00952EF5" w14:paraId="36DD937D" w14:textId="29FD2C3C" w:rsidTr="71171D29">
        <w:trPr>
          <w:trHeight w:val="268"/>
        </w:trPr>
        <w:tc>
          <w:tcPr>
            <w:tcW w:w="3165" w:type="dxa"/>
          </w:tcPr>
          <w:p w14:paraId="1DA403EC" w14:textId="77777777" w:rsidR="005A313B" w:rsidRPr="00952EF5" w:rsidRDefault="005A313B" w:rsidP="00952EF5">
            <w:pPr>
              <w:spacing w:after="160" w:line="259" w:lineRule="auto"/>
              <w:rPr>
                <w:b/>
              </w:rPr>
            </w:pPr>
            <w:r w:rsidRPr="00952EF5">
              <w:rPr>
                <w:b/>
              </w:rPr>
              <w:t>Totalt</w:t>
            </w:r>
          </w:p>
        </w:tc>
        <w:tc>
          <w:tcPr>
            <w:tcW w:w="1366" w:type="dxa"/>
          </w:tcPr>
          <w:p w14:paraId="383726F0" w14:textId="2C32AD34" w:rsidR="005A313B" w:rsidRPr="00952EF5" w:rsidRDefault="000B4DAB" w:rsidP="00D13817">
            <w:pPr>
              <w:spacing w:after="160" w:line="259" w:lineRule="auto"/>
              <w:jc w:val="right"/>
              <w:rPr>
                <w:b/>
                <w:bCs/>
              </w:rPr>
            </w:pPr>
            <w:r>
              <w:rPr>
                <w:b/>
                <w:bCs/>
              </w:rPr>
              <w:t>2</w:t>
            </w:r>
            <w:r w:rsidR="005A313B" w:rsidRPr="00952EF5">
              <w:rPr>
                <w:b/>
                <w:bCs/>
              </w:rPr>
              <w:t> </w:t>
            </w:r>
            <w:r w:rsidR="009A3C59">
              <w:rPr>
                <w:b/>
                <w:bCs/>
              </w:rPr>
              <w:t>125</w:t>
            </w:r>
            <w:r w:rsidR="005A313B" w:rsidRPr="00952EF5">
              <w:rPr>
                <w:b/>
                <w:bCs/>
              </w:rPr>
              <w:t xml:space="preserve"> 000</w:t>
            </w:r>
          </w:p>
        </w:tc>
        <w:tc>
          <w:tcPr>
            <w:tcW w:w="5245" w:type="dxa"/>
          </w:tcPr>
          <w:p w14:paraId="7096C95E" w14:textId="77777777" w:rsidR="005A313B" w:rsidRPr="00952EF5" w:rsidRDefault="005A313B" w:rsidP="00952EF5">
            <w:pPr>
              <w:rPr>
                <w:b/>
                <w:bCs/>
              </w:rPr>
            </w:pPr>
          </w:p>
        </w:tc>
      </w:tr>
    </w:tbl>
    <w:p w14:paraId="7D53DE3C" w14:textId="77777777" w:rsidR="00EE01F0" w:rsidRDefault="00EE01F0" w:rsidP="00EE01F0"/>
    <w:p w14:paraId="6D6FF521" w14:textId="4955D832" w:rsidR="00952EF5" w:rsidRPr="00952EF5" w:rsidRDefault="00952EF5" w:rsidP="005C4195">
      <w:pPr>
        <w:pStyle w:val="Overskrift3"/>
      </w:pPr>
      <w:bookmarkStart w:id="13" w:name="_Toc212709356"/>
      <w:r w:rsidRPr="00952EF5">
        <w:t>Kommunale tilskudd til felles næringstilskudd, -fordeling 2026</w:t>
      </w:r>
      <w:bookmarkEnd w:id="13"/>
      <w:r w:rsidRPr="00952EF5">
        <w:t xml:space="preserve"> </w:t>
      </w:r>
    </w:p>
    <w:tbl>
      <w:tblPr>
        <w:tblStyle w:val="Tabellrutenett"/>
        <w:tblW w:w="9776" w:type="dxa"/>
        <w:tblLook w:val="04A0" w:firstRow="1" w:lastRow="0" w:firstColumn="1" w:lastColumn="0" w:noHBand="0" w:noVBand="1"/>
      </w:tblPr>
      <w:tblGrid>
        <w:gridCol w:w="1182"/>
        <w:gridCol w:w="1783"/>
        <w:gridCol w:w="1448"/>
        <w:gridCol w:w="1932"/>
        <w:gridCol w:w="1736"/>
        <w:gridCol w:w="1695"/>
      </w:tblGrid>
      <w:tr w:rsidR="0035627C" w:rsidRPr="0035627C" w14:paraId="66589F0F" w14:textId="77777777" w:rsidTr="001420C3">
        <w:trPr>
          <w:trHeight w:val="839"/>
        </w:trPr>
        <w:tc>
          <w:tcPr>
            <w:tcW w:w="1185" w:type="dxa"/>
          </w:tcPr>
          <w:p w14:paraId="7514D5E6" w14:textId="77777777" w:rsidR="0035627C" w:rsidRPr="0035627C" w:rsidRDefault="0035627C" w:rsidP="0035627C">
            <w:pPr>
              <w:rPr>
                <w:b/>
                <w:bCs/>
              </w:rPr>
            </w:pPr>
            <w:r w:rsidRPr="0035627C">
              <w:rPr>
                <w:b/>
                <w:bCs/>
              </w:rPr>
              <w:t>2026</w:t>
            </w:r>
          </w:p>
        </w:tc>
        <w:tc>
          <w:tcPr>
            <w:tcW w:w="1783" w:type="dxa"/>
          </w:tcPr>
          <w:p w14:paraId="3B5EC979" w14:textId="77777777" w:rsidR="0035627C" w:rsidRPr="0035627C" w:rsidRDefault="0035627C" w:rsidP="0035627C">
            <w:pPr>
              <w:rPr>
                <w:b/>
                <w:bCs/>
              </w:rPr>
            </w:pPr>
            <w:r w:rsidRPr="0035627C">
              <w:rPr>
                <w:b/>
                <w:bCs/>
              </w:rPr>
              <w:t>Fordelingsnøkkel varige næringstiltak</w:t>
            </w:r>
          </w:p>
        </w:tc>
        <w:tc>
          <w:tcPr>
            <w:tcW w:w="1450" w:type="dxa"/>
          </w:tcPr>
          <w:p w14:paraId="3E63F69B" w14:textId="77777777" w:rsidR="0035627C" w:rsidRPr="0035627C" w:rsidRDefault="0035627C" w:rsidP="0035627C">
            <w:pPr>
              <w:rPr>
                <w:b/>
                <w:bCs/>
              </w:rPr>
            </w:pPr>
            <w:r w:rsidRPr="0035627C">
              <w:rPr>
                <w:b/>
                <w:bCs/>
              </w:rPr>
              <w:t>Varige næringstiltak</w:t>
            </w:r>
          </w:p>
        </w:tc>
        <w:tc>
          <w:tcPr>
            <w:tcW w:w="1941" w:type="dxa"/>
          </w:tcPr>
          <w:p w14:paraId="1BF8755F" w14:textId="57E768CF" w:rsidR="0035627C" w:rsidRPr="0035627C" w:rsidRDefault="0035627C" w:rsidP="0035627C">
            <w:pPr>
              <w:rPr>
                <w:b/>
                <w:bCs/>
              </w:rPr>
            </w:pPr>
            <w:r w:rsidRPr="0035627C">
              <w:rPr>
                <w:b/>
                <w:bCs/>
              </w:rPr>
              <w:t xml:space="preserve">Fordelingsnøkkel </w:t>
            </w:r>
            <w:r w:rsidR="0078197E">
              <w:rPr>
                <w:b/>
                <w:bCs/>
              </w:rPr>
              <w:t>regional næringsutvikling</w:t>
            </w:r>
          </w:p>
        </w:tc>
        <w:tc>
          <w:tcPr>
            <w:tcW w:w="1679" w:type="dxa"/>
          </w:tcPr>
          <w:p w14:paraId="25BB87EB" w14:textId="71D8D912" w:rsidR="0035627C" w:rsidRPr="0035627C" w:rsidRDefault="0078197E" w:rsidP="0035627C">
            <w:pPr>
              <w:rPr>
                <w:b/>
                <w:bCs/>
              </w:rPr>
            </w:pPr>
            <w:r>
              <w:rPr>
                <w:b/>
                <w:bCs/>
              </w:rPr>
              <w:t>R</w:t>
            </w:r>
            <w:r w:rsidR="0035627C">
              <w:rPr>
                <w:b/>
                <w:bCs/>
              </w:rPr>
              <w:t>egional</w:t>
            </w:r>
            <w:r w:rsidR="0035627C" w:rsidRPr="0035627C">
              <w:rPr>
                <w:b/>
                <w:bCs/>
              </w:rPr>
              <w:t xml:space="preserve"> nærings</w:t>
            </w:r>
            <w:r w:rsidR="008F702A">
              <w:rPr>
                <w:b/>
                <w:bCs/>
              </w:rPr>
              <w:t>utvikling</w:t>
            </w:r>
          </w:p>
        </w:tc>
        <w:tc>
          <w:tcPr>
            <w:tcW w:w="1738" w:type="dxa"/>
          </w:tcPr>
          <w:p w14:paraId="265A0403" w14:textId="77777777" w:rsidR="0035627C" w:rsidRPr="0035627C" w:rsidRDefault="0035627C" w:rsidP="0035627C">
            <w:pPr>
              <w:rPr>
                <w:b/>
                <w:bCs/>
              </w:rPr>
            </w:pPr>
            <w:r w:rsidRPr="0035627C">
              <w:rPr>
                <w:b/>
                <w:bCs/>
              </w:rPr>
              <w:t>Totalt Tilskudd 2026</w:t>
            </w:r>
          </w:p>
        </w:tc>
      </w:tr>
      <w:tr w:rsidR="0035627C" w:rsidRPr="0035627C" w14:paraId="36B4F935" w14:textId="77777777" w:rsidTr="009575A1">
        <w:tc>
          <w:tcPr>
            <w:tcW w:w="1185" w:type="dxa"/>
          </w:tcPr>
          <w:p w14:paraId="70DAF696" w14:textId="77777777" w:rsidR="0035627C" w:rsidRPr="0035627C" w:rsidRDefault="0035627C" w:rsidP="001420C3">
            <w:r w:rsidRPr="0035627C">
              <w:t>Skien</w:t>
            </w:r>
          </w:p>
        </w:tc>
        <w:tc>
          <w:tcPr>
            <w:tcW w:w="1783" w:type="dxa"/>
          </w:tcPr>
          <w:p w14:paraId="1B32C72A" w14:textId="77777777" w:rsidR="0035627C" w:rsidRPr="0035627C" w:rsidRDefault="0035627C" w:rsidP="001420C3">
            <w:pPr>
              <w:jc w:val="right"/>
            </w:pPr>
            <w:r w:rsidRPr="0035627C">
              <w:t>44 %</w:t>
            </w:r>
          </w:p>
        </w:tc>
        <w:tc>
          <w:tcPr>
            <w:tcW w:w="1450" w:type="dxa"/>
          </w:tcPr>
          <w:p w14:paraId="060F54AD" w14:textId="1657853A" w:rsidR="0035627C" w:rsidRPr="0035627C" w:rsidRDefault="001420C3" w:rsidP="001420C3">
            <w:pPr>
              <w:jc w:val="right"/>
            </w:pPr>
            <w:r>
              <w:t>506 000</w:t>
            </w:r>
          </w:p>
        </w:tc>
        <w:tc>
          <w:tcPr>
            <w:tcW w:w="1941" w:type="dxa"/>
          </w:tcPr>
          <w:p w14:paraId="15303017" w14:textId="77777777" w:rsidR="0035627C" w:rsidRPr="0035627C" w:rsidRDefault="0035627C" w:rsidP="001420C3">
            <w:pPr>
              <w:jc w:val="right"/>
            </w:pPr>
            <w:r w:rsidRPr="0035627C">
              <w:t>45%</w:t>
            </w:r>
          </w:p>
        </w:tc>
        <w:tc>
          <w:tcPr>
            <w:tcW w:w="1679" w:type="dxa"/>
          </w:tcPr>
          <w:p w14:paraId="74B1A184" w14:textId="5705783D" w:rsidR="0035627C" w:rsidRPr="0035627C" w:rsidRDefault="00772790" w:rsidP="001420C3">
            <w:pPr>
              <w:jc w:val="right"/>
            </w:pPr>
            <w:r>
              <w:t>438 750</w:t>
            </w:r>
          </w:p>
        </w:tc>
        <w:tc>
          <w:tcPr>
            <w:tcW w:w="1738" w:type="dxa"/>
          </w:tcPr>
          <w:p w14:paraId="5D8E49E0" w14:textId="58371212" w:rsidR="0035627C" w:rsidRPr="0035627C" w:rsidRDefault="00B9740D" w:rsidP="001420C3">
            <w:pPr>
              <w:jc w:val="right"/>
            </w:pPr>
            <w:r>
              <w:t>944 750</w:t>
            </w:r>
          </w:p>
        </w:tc>
      </w:tr>
      <w:tr w:rsidR="0035627C" w:rsidRPr="0035627C" w14:paraId="46C7A96E" w14:textId="77777777" w:rsidTr="009575A1">
        <w:tc>
          <w:tcPr>
            <w:tcW w:w="1185" w:type="dxa"/>
          </w:tcPr>
          <w:p w14:paraId="57C93022" w14:textId="77777777" w:rsidR="0035627C" w:rsidRPr="00B955B6" w:rsidRDefault="0035627C" w:rsidP="001420C3">
            <w:r w:rsidRPr="00B955B6">
              <w:t>Porsgrunn</w:t>
            </w:r>
          </w:p>
        </w:tc>
        <w:tc>
          <w:tcPr>
            <w:tcW w:w="1783" w:type="dxa"/>
          </w:tcPr>
          <w:p w14:paraId="5C4865F0" w14:textId="77777777" w:rsidR="0035627C" w:rsidRPr="0035627C" w:rsidRDefault="0035627C" w:rsidP="001420C3">
            <w:pPr>
              <w:jc w:val="right"/>
            </w:pPr>
            <w:r w:rsidRPr="0035627C">
              <w:t>30 %</w:t>
            </w:r>
          </w:p>
        </w:tc>
        <w:tc>
          <w:tcPr>
            <w:tcW w:w="1450" w:type="dxa"/>
          </w:tcPr>
          <w:p w14:paraId="607B7D01" w14:textId="2DD0C69D" w:rsidR="0035627C" w:rsidRPr="0035627C" w:rsidRDefault="001420C3" w:rsidP="001420C3">
            <w:pPr>
              <w:jc w:val="right"/>
            </w:pPr>
            <w:r>
              <w:t>345 000</w:t>
            </w:r>
          </w:p>
        </w:tc>
        <w:tc>
          <w:tcPr>
            <w:tcW w:w="1941" w:type="dxa"/>
          </w:tcPr>
          <w:p w14:paraId="7C7780E0" w14:textId="77777777" w:rsidR="0035627C" w:rsidRPr="0035627C" w:rsidRDefault="0035627C" w:rsidP="001420C3">
            <w:pPr>
              <w:jc w:val="right"/>
            </w:pPr>
            <w:r w:rsidRPr="0035627C">
              <w:t>31%</w:t>
            </w:r>
          </w:p>
        </w:tc>
        <w:tc>
          <w:tcPr>
            <w:tcW w:w="1679" w:type="dxa"/>
          </w:tcPr>
          <w:p w14:paraId="0F9818B3" w14:textId="52FDC793" w:rsidR="0035627C" w:rsidRPr="0035627C" w:rsidRDefault="00772790" w:rsidP="001420C3">
            <w:pPr>
              <w:jc w:val="right"/>
            </w:pPr>
            <w:r>
              <w:t>302 250</w:t>
            </w:r>
          </w:p>
        </w:tc>
        <w:tc>
          <w:tcPr>
            <w:tcW w:w="1738" w:type="dxa"/>
          </w:tcPr>
          <w:p w14:paraId="58F8404D" w14:textId="38187889" w:rsidR="0035627C" w:rsidRPr="00B955B6" w:rsidRDefault="00702FFB" w:rsidP="001420C3">
            <w:pPr>
              <w:jc w:val="right"/>
            </w:pPr>
            <w:r w:rsidRPr="00B955B6">
              <w:t>647 250</w:t>
            </w:r>
          </w:p>
        </w:tc>
      </w:tr>
      <w:tr w:rsidR="0035627C" w:rsidRPr="0035627C" w14:paraId="56024A7B" w14:textId="77777777" w:rsidTr="009575A1">
        <w:tc>
          <w:tcPr>
            <w:tcW w:w="1185" w:type="dxa"/>
          </w:tcPr>
          <w:p w14:paraId="74BBCA88" w14:textId="77777777" w:rsidR="0035627C" w:rsidRPr="00B955B6" w:rsidRDefault="0035627C" w:rsidP="001420C3">
            <w:r w:rsidRPr="00B955B6">
              <w:t>Bamble</w:t>
            </w:r>
          </w:p>
        </w:tc>
        <w:tc>
          <w:tcPr>
            <w:tcW w:w="1783" w:type="dxa"/>
          </w:tcPr>
          <w:p w14:paraId="6355C0FC" w14:textId="77777777" w:rsidR="0035627C" w:rsidRPr="0035627C" w:rsidRDefault="0035627C" w:rsidP="001420C3">
            <w:pPr>
              <w:jc w:val="right"/>
            </w:pPr>
            <w:r w:rsidRPr="0035627C">
              <w:t>12 %</w:t>
            </w:r>
          </w:p>
        </w:tc>
        <w:tc>
          <w:tcPr>
            <w:tcW w:w="1450" w:type="dxa"/>
          </w:tcPr>
          <w:p w14:paraId="6BD96DDE" w14:textId="4C3C7FB5" w:rsidR="0035627C" w:rsidRPr="0035627C" w:rsidRDefault="001420C3" w:rsidP="001420C3">
            <w:pPr>
              <w:jc w:val="right"/>
            </w:pPr>
            <w:r>
              <w:t>138 000</w:t>
            </w:r>
          </w:p>
        </w:tc>
        <w:tc>
          <w:tcPr>
            <w:tcW w:w="1941" w:type="dxa"/>
          </w:tcPr>
          <w:p w14:paraId="0F58D430" w14:textId="77777777" w:rsidR="0035627C" w:rsidRPr="0035627C" w:rsidRDefault="0035627C" w:rsidP="001420C3">
            <w:pPr>
              <w:jc w:val="right"/>
            </w:pPr>
            <w:r w:rsidRPr="0035627C">
              <w:t>12%</w:t>
            </w:r>
          </w:p>
        </w:tc>
        <w:tc>
          <w:tcPr>
            <w:tcW w:w="1679" w:type="dxa"/>
          </w:tcPr>
          <w:p w14:paraId="5DD0F6B3" w14:textId="182D1B1A" w:rsidR="0035627C" w:rsidRPr="0035627C" w:rsidRDefault="00772790" w:rsidP="001420C3">
            <w:pPr>
              <w:jc w:val="right"/>
            </w:pPr>
            <w:r>
              <w:t>117 000</w:t>
            </w:r>
          </w:p>
        </w:tc>
        <w:tc>
          <w:tcPr>
            <w:tcW w:w="1738" w:type="dxa"/>
          </w:tcPr>
          <w:p w14:paraId="349512E2" w14:textId="42A997B6" w:rsidR="0035627C" w:rsidRPr="00B955B6" w:rsidRDefault="006A5C13" w:rsidP="001420C3">
            <w:pPr>
              <w:jc w:val="right"/>
            </w:pPr>
            <w:r w:rsidRPr="00B955B6">
              <w:t>255 000</w:t>
            </w:r>
          </w:p>
        </w:tc>
      </w:tr>
      <w:tr w:rsidR="0035627C" w:rsidRPr="0035627C" w14:paraId="18F40D6A" w14:textId="77777777" w:rsidTr="009575A1">
        <w:tc>
          <w:tcPr>
            <w:tcW w:w="1185" w:type="dxa"/>
          </w:tcPr>
          <w:p w14:paraId="30F03D7B" w14:textId="77777777" w:rsidR="0035627C" w:rsidRPr="00B955B6" w:rsidRDefault="0035627C" w:rsidP="001420C3">
            <w:r w:rsidRPr="00B955B6">
              <w:t>Kragerø</w:t>
            </w:r>
          </w:p>
        </w:tc>
        <w:tc>
          <w:tcPr>
            <w:tcW w:w="1783" w:type="dxa"/>
          </w:tcPr>
          <w:p w14:paraId="0B7367A3" w14:textId="77777777" w:rsidR="0035627C" w:rsidRPr="0035627C" w:rsidRDefault="0035627C" w:rsidP="001420C3">
            <w:pPr>
              <w:jc w:val="right"/>
            </w:pPr>
            <w:r w:rsidRPr="0035627C">
              <w:t>9 %</w:t>
            </w:r>
          </w:p>
        </w:tc>
        <w:tc>
          <w:tcPr>
            <w:tcW w:w="1450" w:type="dxa"/>
          </w:tcPr>
          <w:p w14:paraId="655B846C" w14:textId="74E9A55D" w:rsidR="0035627C" w:rsidRPr="0035627C" w:rsidRDefault="001420C3" w:rsidP="001420C3">
            <w:pPr>
              <w:jc w:val="right"/>
            </w:pPr>
            <w:r>
              <w:t>103 500</w:t>
            </w:r>
          </w:p>
        </w:tc>
        <w:tc>
          <w:tcPr>
            <w:tcW w:w="1941" w:type="dxa"/>
          </w:tcPr>
          <w:p w14:paraId="02F40385" w14:textId="77777777" w:rsidR="0035627C" w:rsidRPr="0035627C" w:rsidRDefault="0035627C" w:rsidP="001420C3">
            <w:pPr>
              <w:jc w:val="right"/>
            </w:pPr>
            <w:r w:rsidRPr="0035627C">
              <w:t>9%</w:t>
            </w:r>
          </w:p>
        </w:tc>
        <w:tc>
          <w:tcPr>
            <w:tcW w:w="1679" w:type="dxa"/>
          </w:tcPr>
          <w:p w14:paraId="6637C873" w14:textId="01C6917F" w:rsidR="0035627C" w:rsidRPr="0035627C" w:rsidRDefault="00772790" w:rsidP="001420C3">
            <w:pPr>
              <w:jc w:val="right"/>
            </w:pPr>
            <w:r>
              <w:t>87 750</w:t>
            </w:r>
          </w:p>
        </w:tc>
        <w:tc>
          <w:tcPr>
            <w:tcW w:w="1738" w:type="dxa"/>
          </w:tcPr>
          <w:p w14:paraId="0511DA65" w14:textId="4BE62D26" w:rsidR="0035627C" w:rsidRPr="00B955B6" w:rsidRDefault="00F319D5" w:rsidP="001420C3">
            <w:pPr>
              <w:jc w:val="right"/>
            </w:pPr>
            <w:r w:rsidRPr="00B955B6">
              <w:t>191 250</w:t>
            </w:r>
          </w:p>
        </w:tc>
      </w:tr>
      <w:tr w:rsidR="0035627C" w:rsidRPr="0035627C" w14:paraId="334366A0" w14:textId="77777777" w:rsidTr="009575A1">
        <w:tc>
          <w:tcPr>
            <w:tcW w:w="1185" w:type="dxa"/>
          </w:tcPr>
          <w:p w14:paraId="65B3623D" w14:textId="77777777" w:rsidR="0035627C" w:rsidRPr="00B955B6" w:rsidRDefault="0035627C" w:rsidP="001420C3">
            <w:r w:rsidRPr="00B955B6">
              <w:t>Drangedal</w:t>
            </w:r>
          </w:p>
        </w:tc>
        <w:tc>
          <w:tcPr>
            <w:tcW w:w="1783" w:type="dxa"/>
          </w:tcPr>
          <w:p w14:paraId="2DCCA9FC" w14:textId="77777777" w:rsidR="0035627C" w:rsidRPr="0035627C" w:rsidRDefault="0035627C" w:rsidP="001420C3">
            <w:pPr>
              <w:jc w:val="right"/>
            </w:pPr>
            <w:r w:rsidRPr="0035627C">
              <w:t>3 %</w:t>
            </w:r>
          </w:p>
        </w:tc>
        <w:tc>
          <w:tcPr>
            <w:tcW w:w="1450" w:type="dxa"/>
          </w:tcPr>
          <w:p w14:paraId="1FA1EAA3" w14:textId="08F14AE0" w:rsidR="0035627C" w:rsidRPr="0035627C" w:rsidRDefault="001420C3" w:rsidP="001420C3">
            <w:pPr>
              <w:jc w:val="right"/>
            </w:pPr>
            <w:r>
              <w:t>34 500</w:t>
            </w:r>
          </w:p>
        </w:tc>
        <w:tc>
          <w:tcPr>
            <w:tcW w:w="1941" w:type="dxa"/>
          </w:tcPr>
          <w:p w14:paraId="21B32AA3" w14:textId="77777777" w:rsidR="0035627C" w:rsidRPr="0035627C" w:rsidRDefault="0035627C" w:rsidP="001420C3">
            <w:pPr>
              <w:jc w:val="right"/>
            </w:pPr>
            <w:r w:rsidRPr="0035627C">
              <w:t>3%</w:t>
            </w:r>
          </w:p>
        </w:tc>
        <w:tc>
          <w:tcPr>
            <w:tcW w:w="1679" w:type="dxa"/>
          </w:tcPr>
          <w:p w14:paraId="71776443" w14:textId="1A8F7D09" w:rsidR="0035627C" w:rsidRPr="0035627C" w:rsidRDefault="00772790" w:rsidP="001420C3">
            <w:pPr>
              <w:jc w:val="right"/>
            </w:pPr>
            <w:r>
              <w:t>29 250</w:t>
            </w:r>
          </w:p>
        </w:tc>
        <w:tc>
          <w:tcPr>
            <w:tcW w:w="1738" w:type="dxa"/>
          </w:tcPr>
          <w:p w14:paraId="0C4E4F43" w14:textId="4BF1D0EC" w:rsidR="0035627C" w:rsidRPr="00B955B6" w:rsidRDefault="00E61CDC" w:rsidP="001420C3">
            <w:pPr>
              <w:jc w:val="right"/>
            </w:pPr>
            <w:r w:rsidRPr="00B955B6">
              <w:t>63 750</w:t>
            </w:r>
          </w:p>
        </w:tc>
      </w:tr>
      <w:tr w:rsidR="0035627C" w:rsidRPr="0035627C" w14:paraId="5F751002" w14:textId="77777777" w:rsidTr="009575A1">
        <w:tc>
          <w:tcPr>
            <w:tcW w:w="1185" w:type="dxa"/>
          </w:tcPr>
          <w:p w14:paraId="3BC4E530" w14:textId="77777777" w:rsidR="0035627C" w:rsidRPr="00B955B6" w:rsidRDefault="0035627C" w:rsidP="001420C3">
            <w:r w:rsidRPr="00B955B6">
              <w:t>Siljan</w:t>
            </w:r>
          </w:p>
        </w:tc>
        <w:tc>
          <w:tcPr>
            <w:tcW w:w="1783" w:type="dxa"/>
          </w:tcPr>
          <w:p w14:paraId="0B992CD8" w14:textId="77777777" w:rsidR="0035627C" w:rsidRPr="0035627C" w:rsidRDefault="0035627C" w:rsidP="001420C3">
            <w:pPr>
              <w:jc w:val="right"/>
            </w:pPr>
            <w:r w:rsidRPr="0035627C">
              <w:t>2 %</w:t>
            </w:r>
          </w:p>
        </w:tc>
        <w:tc>
          <w:tcPr>
            <w:tcW w:w="1450" w:type="dxa"/>
          </w:tcPr>
          <w:p w14:paraId="0E5A1C1C" w14:textId="66D91F28" w:rsidR="0035627C" w:rsidRPr="0035627C" w:rsidRDefault="001420C3" w:rsidP="001420C3">
            <w:pPr>
              <w:jc w:val="right"/>
            </w:pPr>
            <w:r>
              <w:t>23 000</w:t>
            </w:r>
          </w:p>
        </w:tc>
        <w:tc>
          <w:tcPr>
            <w:tcW w:w="1941" w:type="dxa"/>
          </w:tcPr>
          <w:p w14:paraId="31F51625" w14:textId="77777777" w:rsidR="0035627C" w:rsidRPr="0035627C" w:rsidRDefault="0035627C" w:rsidP="001420C3">
            <w:pPr>
              <w:jc w:val="right"/>
            </w:pPr>
            <w:r w:rsidRPr="0035627C">
              <w:t>0</w:t>
            </w:r>
          </w:p>
        </w:tc>
        <w:tc>
          <w:tcPr>
            <w:tcW w:w="1679" w:type="dxa"/>
          </w:tcPr>
          <w:p w14:paraId="225F5738" w14:textId="77777777" w:rsidR="0035627C" w:rsidRPr="0035627C" w:rsidRDefault="0035627C" w:rsidP="001420C3">
            <w:pPr>
              <w:jc w:val="right"/>
            </w:pPr>
            <w:r w:rsidRPr="0035627C">
              <w:t>0</w:t>
            </w:r>
          </w:p>
        </w:tc>
        <w:tc>
          <w:tcPr>
            <w:tcW w:w="1738" w:type="dxa"/>
          </w:tcPr>
          <w:p w14:paraId="3EA1C7A6" w14:textId="316214A3" w:rsidR="0035627C" w:rsidRPr="00B955B6" w:rsidRDefault="00AB6921" w:rsidP="001420C3">
            <w:pPr>
              <w:jc w:val="right"/>
            </w:pPr>
            <w:r w:rsidRPr="00B955B6">
              <w:t>23</w:t>
            </w:r>
            <w:r w:rsidR="00AD4E34" w:rsidRPr="00B955B6">
              <w:t xml:space="preserve"> </w:t>
            </w:r>
            <w:r w:rsidRPr="00B955B6">
              <w:t>000</w:t>
            </w:r>
          </w:p>
        </w:tc>
      </w:tr>
      <w:tr w:rsidR="0035627C" w:rsidRPr="0035627C" w14:paraId="4E80F64A" w14:textId="77777777" w:rsidTr="009575A1">
        <w:tc>
          <w:tcPr>
            <w:tcW w:w="1185" w:type="dxa"/>
          </w:tcPr>
          <w:p w14:paraId="28F3FB5D" w14:textId="77777777" w:rsidR="0035627C" w:rsidRPr="0035627C" w:rsidRDefault="0035627C" w:rsidP="001420C3">
            <w:pPr>
              <w:rPr>
                <w:b/>
                <w:bCs/>
              </w:rPr>
            </w:pPr>
            <w:r w:rsidRPr="0035627C">
              <w:rPr>
                <w:b/>
                <w:bCs/>
              </w:rPr>
              <w:t>Sum</w:t>
            </w:r>
          </w:p>
        </w:tc>
        <w:tc>
          <w:tcPr>
            <w:tcW w:w="1783" w:type="dxa"/>
          </w:tcPr>
          <w:p w14:paraId="32FEE212" w14:textId="77777777" w:rsidR="0035627C" w:rsidRPr="0035627C" w:rsidRDefault="0035627C" w:rsidP="001420C3">
            <w:pPr>
              <w:jc w:val="right"/>
              <w:rPr>
                <w:b/>
                <w:bCs/>
              </w:rPr>
            </w:pPr>
            <w:r w:rsidRPr="0035627C">
              <w:rPr>
                <w:b/>
                <w:bCs/>
              </w:rPr>
              <w:t>100 %</w:t>
            </w:r>
          </w:p>
        </w:tc>
        <w:tc>
          <w:tcPr>
            <w:tcW w:w="1450" w:type="dxa"/>
          </w:tcPr>
          <w:p w14:paraId="7733AAB9" w14:textId="47E508EB" w:rsidR="0035627C" w:rsidRPr="0035627C" w:rsidRDefault="0035627C" w:rsidP="001420C3">
            <w:pPr>
              <w:jc w:val="right"/>
              <w:rPr>
                <w:b/>
                <w:bCs/>
              </w:rPr>
            </w:pPr>
            <w:r w:rsidRPr="0035627C">
              <w:rPr>
                <w:b/>
                <w:bCs/>
              </w:rPr>
              <w:t>1 </w:t>
            </w:r>
            <w:r w:rsidR="000F5C1F">
              <w:rPr>
                <w:b/>
                <w:bCs/>
              </w:rPr>
              <w:t>150</w:t>
            </w:r>
            <w:r w:rsidRPr="0035627C">
              <w:rPr>
                <w:b/>
                <w:bCs/>
              </w:rPr>
              <w:t xml:space="preserve"> 000</w:t>
            </w:r>
          </w:p>
        </w:tc>
        <w:tc>
          <w:tcPr>
            <w:tcW w:w="1941" w:type="dxa"/>
          </w:tcPr>
          <w:p w14:paraId="1429616A" w14:textId="77777777" w:rsidR="0035627C" w:rsidRPr="0035627C" w:rsidRDefault="0035627C" w:rsidP="001420C3">
            <w:pPr>
              <w:jc w:val="right"/>
              <w:rPr>
                <w:b/>
                <w:bCs/>
              </w:rPr>
            </w:pPr>
            <w:r w:rsidRPr="0035627C">
              <w:rPr>
                <w:b/>
                <w:bCs/>
              </w:rPr>
              <w:t>100%</w:t>
            </w:r>
          </w:p>
        </w:tc>
        <w:tc>
          <w:tcPr>
            <w:tcW w:w="1679" w:type="dxa"/>
          </w:tcPr>
          <w:p w14:paraId="128AC9B2" w14:textId="77777777" w:rsidR="0035627C" w:rsidRPr="0035627C" w:rsidRDefault="0035627C" w:rsidP="001420C3">
            <w:pPr>
              <w:jc w:val="right"/>
              <w:rPr>
                <w:b/>
                <w:bCs/>
              </w:rPr>
            </w:pPr>
            <w:r w:rsidRPr="0035627C">
              <w:rPr>
                <w:b/>
                <w:bCs/>
              </w:rPr>
              <w:t>975 000</w:t>
            </w:r>
          </w:p>
        </w:tc>
        <w:tc>
          <w:tcPr>
            <w:tcW w:w="1738" w:type="dxa"/>
          </w:tcPr>
          <w:p w14:paraId="71686F41" w14:textId="22AA6011" w:rsidR="0035627C" w:rsidRPr="0035627C" w:rsidRDefault="0035627C" w:rsidP="001420C3">
            <w:pPr>
              <w:jc w:val="right"/>
              <w:rPr>
                <w:b/>
                <w:bCs/>
              </w:rPr>
            </w:pPr>
            <w:r w:rsidRPr="0035627C">
              <w:rPr>
                <w:b/>
                <w:bCs/>
              </w:rPr>
              <w:t xml:space="preserve">2 </w:t>
            </w:r>
            <w:r w:rsidR="003E7169">
              <w:rPr>
                <w:b/>
                <w:bCs/>
              </w:rPr>
              <w:t>1</w:t>
            </w:r>
            <w:r w:rsidR="00FF1DD1">
              <w:rPr>
                <w:b/>
                <w:bCs/>
              </w:rPr>
              <w:t>25</w:t>
            </w:r>
            <w:r w:rsidRPr="0035627C">
              <w:rPr>
                <w:b/>
                <w:bCs/>
              </w:rPr>
              <w:t xml:space="preserve"> 000</w:t>
            </w:r>
          </w:p>
        </w:tc>
      </w:tr>
    </w:tbl>
    <w:p w14:paraId="76AE3782" w14:textId="77777777" w:rsidR="00952EF5" w:rsidRDefault="00952EF5" w:rsidP="001420C3">
      <w:pPr>
        <w:jc w:val="right"/>
      </w:pPr>
    </w:p>
    <w:p w14:paraId="1C1BCB9F" w14:textId="68D36099" w:rsidR="002C1A3A" w:rsidRDefault="002C1A3A" w:rsidP="00481E86">
      <w:pPr>
        <w:pStyle w:val="Overskrift3"/>
      </w:pPr>
      <w:bookmarkStart w:id="14" w:name="_Toc212709357"/>
      <w:proofErr w:type="spellStart"/>
      <w:r>
        <w:t>Proventia</w:t>
      </w:r>
      <w:bookmarkEnd w:id="14"/>
      <w:proofErr w:type="spellEnd"/>
    </w:p>
    <w:p w14:paraId="715F4197" w14:textId="2D3C789E" w:rsidR="002C1A3A" w:rsidRDefault="002C1A3A" w:rsidP="002C1A3A">
      <w:proofErr w:type="spellStart"/>
      <w:r>
        <w:t>Proventia</w:t>
      </w:r>
      <w:proofErr w:type="spellEnd"/>
      <w:r>
        <w:t xml:space="preserve"> </w:t>
      </w:r>
      <w:r w:rsidR="00EB6CE8">
        <w:t xml:space="preserve">AS </w:t>
      </w:r>
      <w:r>
        <w:t>ble etablert i 2013 for å hjelpe gründere og andre idéhavere med å kommersialisere nye unike forretningsideer som kan realiseres i regionen. Gjennom innovasjonsselskapet får idéhaverne tilgang på støttetjenester, kontorer, kompetanse, nettverk, investorer og fysisk infrastruktur.</w:t>
      </w:r>
    </w:p>
    <w:p w14:paraId="6E642BD9" w14:textId="77777777" w:rsidR="002C1A3A" w:rsidRDefault="002C1A3A" w:rsidP="002F721F">
      <w:r>
        <w:t xml:space="preserve">Ved avviklingen av </w:t>
      </w:r>
      <w:r w:rsidR="00877780">
        <w:t>Vekst</w:t>
      </w:r>
      <w:r>
        <w:t xml:space="preserve"> i Grenland vedtok grenlandskommunene å videreføre næringsstøtten til </w:t>
      </w:r>
      <w:proofErr w:type="spellStart"/>
      <w:r>
        <w:t>Proventia</w:t>
      </w:r>
      <w:proofErr w:type="spellEnd"/>
      <w:r>
        <w:t>.</w:t>
      </w:r>
    </w:p>
    <w:p w14:paraId="20ED7C8B" w14:textId="77777777" w:rsidR="00B31DBD" w:rsidRPr="00B31DBD" w:rsidRDefault="00B31DBD" w:rsidP="00B31DBD">
      <w:pPr>
        <w:pStyle w:val="Overskrift3"/>
      </w:pPr>
      <w:bookmarkStart w:id="15" w:name="_Toc212709358"/>
      <w:r w:rsidRPr="00B31DBD">
        <w:t>Etablererveiledning i Grenland (tidligere Startopp Grenland)</w:t>
      </w:r>
      <w:bookmarkEnd w:id="15"/>
    </w:p>
    <w:p w14:paraId="51CFB5B0" w14:textId="77777777" w:rsidR="00B31DBD" w:rsidRPr="00B31DBD" w:rsidRDefault="00B31DBD" w:rsidP="00B31DBD">
      <w:r w:rsidRPr="00B31DBD">
        <w:t xml:space="preserve">Start i Grenland ble etablert i 2022 som et kommunalt oppgavefellesskap mellom Grenlandskommunene og Vestfold og Telemark fylkeskommune. Målet var å styrke tilbudet til oppstartsbedrifter i regionen. Etter anbud ble </w:t>
      </w:r>
      <w:proofErr w:type="spellStart"/>
      <w:r w:rsidRPr="00B31DBD">
        <w:t>Proventia</w:t>
      </w:r>
      <w:proofErr w:type="spellEnd"/>
      <w:r w:rsidRPr="00B31DBD">
        <w:t xml:space="preserve"> AS valgt som leverandør, med oppstart 1. august 2022. Kragerø kommune administrerte ordningen, som ble finansiert med kr 500 000 fra kommunene og kr 619 000 fra fylkeskommunen.</w:t>
      </w:r>
    </w:p>
    <w:p w14:paraId="287A0EEF" w14:textId="77777777" w:rsidR="00B31DBD" w:rsidRPr="00B31DBD" w:rsidRDefault="00B31DBD" w:rsidP="00B31DBD">
      <w:r w:rsidRPr="00B31DBD">
        <w:t>Den 2. oktober 2024 vedtok fylkeskommunens hovedutvalg en ny modell for støtte til etablererveiledning, som del av kommunenes generelle veiledningsplikt. Grenlandskommunene overførte sine tilskudd til Grenlandssamarbeidet IPR, og ble forespeilet kr 844 835 i fylkeskommunal støtte.</w:t>
      </w:r>
    </w:p>
    <w:p w14:paraId="6D9BB32C" w14:textId="77777777" w:rsidR="00B31DBD" w:rsidRPr="00B31DBD" w:rsidRDefault="00B31DBD" w:rsidP="00B31DBD">
      <w:r w:rsidRPr="00B31DBD">
        <w:t xml:space="preserve">Grenlandssamarbeidet utlyste ny anbudsrunde og inngikk kontrakt med </w:t>
      </w:r>
      <w:proofErr w:type="spellStart"/>
      <w:r w:rsidRPr="00B31DBD">
        <w:t>Proventia</w:t>
      </w:r>
      <w:proofErr w:type="spellEnd"/>
      <w:r w:rsidRPr="00B31DBD">
        <w:t xml:space="preserve"> fra 1. januar 2025 til kr 1 340 000. Av dette kom kr 500 000 fra felles næringstilskudd. I november 2024 reduserte fylkeskommunen sitt tilskudd til kr 589 100, noe som medførte at Grenlandssamarbeidet måtte øke sin andel til kr 750 900. Endelig vedtak om nedjusteringen kom først i april 2025.</w:t>
      </w:r>
    </w:p>
    <w:p w14:paraId="0935A2B6" w14:textId="77777777" w:rsidR="00B31DBD" w:rsidRPr="00B31DBD" w:rsidRDefault="00B31DBD" w:rsidP="00B31DBD">
      <w:r w:rsidRPr="00B31DBD">
        <w:t xml:space="preserve">For 2026 er avtalen med </w:t>
      </w:r>
      <w:proofErr w:type="spellStart"/>
      <w:r w:rsidRPr="00B31DBD">
        <w:t>Proventia</w:t>
      </w:r>
      <w:proofErr w:type="spellEnd"/>
      <w:r w:rsidRPr="00B31DBD">
        <w:t xml:space="preserve"> justert til kr 1 089 000. Fylkeskommunens tilskudd er fortsatt kr 589 000, mens Grenlandssamarbeidet viderefører sitt bidrag på kr 500 000.</w:t>
      </w:r>
    </w:p>
    <w:p w14:paraId="15F78C74" w14:textId="6E5EBFFD" w:rsidR="00EE01F0" w:rsidRDefault="00F34C70" w:rsidP="00EE01F0">
      <w:pPr>
        <w:pStyle w:val="Overskrift3"/>
      </w:pPr>
      <w:bookmarkStart w:id="16" w:name="_Toc212709359"/>
      <w:r>
        <w:lastRenderedPageBreak/>
        <w:t>Regional næringsutvikling</w:t>
      </w:r>
      <w:bookmarkEnd w:id="16"/>
    </w:p>
    <w:p w14:paraId="25BC19D7" w14:textId="68FD97FF" w:rsidR="00F34C70" w:rsidRDefault="1805FDCA" w:rsidP="00167E8E">
      <w:pPr>
        <w:tabs>
          <w:tab w:val="num" w:pos="720"/>
        </w:tabs>
      </w:pPr>
      <w:r w:rsidRPr="2D19C9E4">
        <w:t>Denne budsjett posten av felles næringstilskudd er foreslått for å støtte arbeidet i Næringssjefskolleget</w:t>
      </w:r>
      <w:r w:rsidR="00E8B6D2" w:rsidRPr="2D19C9E4">
        <w:t xml:space="preserve"> med regional og </w:t>
      </w:r>
      <w:r w:rsidR="00E8B6D2">
        <w:t>lokal</w:t>
      </w:r>
      <w:r w:rsidR="40460DE8" w:rsidRPr="2D19C9E4">
        <w:t xml:space="preserve"> </w:t>
      </w:r>
      <w:r w:rsidR="00E8B6D2">
        <w:t>omdømmebygging</w:t>
      </w:r>
      <w:r w:rsidR="00E8B6D2" w:rsidRPr="2D19C9E4">
        <w:t xml:space="preserve">, </w:t>
      </w:r>
      <w:r w:rsidR="4B3A48C1" w:rsidRPr="2D19C9E4">
        <w:t>kompetanseheving, øke gjennomslags</w:t>
      </w:r>
      <w:r w:rsidR="10D0E647" w:rsidRPr="2D19C9E4">
        <w:t>kraft og skape felles utviklingsprosjekter</w:t>
      </w:r>
    </w:p>
    <w:p w14:paraId="416E1D8D" w14:textId="668B97A7" w:rsidR="00F34C70" w:rsidRDefault="00F34C70" w:rsidP="00F34C70">
      <w:pPr>
        <w:pStyle w:val="Overskrift3"/>
      </w:pPr>
      <w:bookmarkStart w:id="17" w:name="_Toc212709360"/>
      <w:r>
        <w:t>Næringskoordinator</w:t>
      </w:r>
      <w:bookmarkEnd w:id="17"/>
    </w:p>
    <w:p w14:paraId="1CC2DAE6" w14:textId="77777777" w:rsidR="00163A8E" w:rsidRPr="00163A8E" w:rsidRDefault="00163A8E" w:rsidP="00163A8E">
      <w:r w:rsidRPr="00163A8E">
        <w:t>I 2024 ble det opprettet en 50 % fast stilling som næringskoordinator i Grenlandssamarbeidet IPR, kombinert med en 50 % stilling i næringsavdelingen i Skien kommune. Stillingen finansieres av felles næringstilskuddsmidler.</w:t>
      </w:r>
    </w:p>
    <w:p w14:paraId="7A547DFF" w14:textId="77777777" w:rsidR="00163A8E" w:rsidRPr="00163A8E" w:rsidRDefault="00163A8E" w:rsidP="00163A8E">
      <w:r w:rsidRPr="00163A8E">
        <w:t>Koordinatoren har ansvar for å lede og koordinere arbeidet i Næringssjefskollegiet, samt utføre merkantile oppgaver og gi lederstøtte til Grenlandssamarbeidet IPR.</w:t>
      </w:r>
    </w:p>
    <w:p w14:paraId="040FA2F8" w14:textId="77777777" w:rsidR="00216473" w:rsidRPr="00216473" w:rsidRDefault="00216473" w:rsidP="00163A8E">
      <w:pPr>
        <w:pStyle w:val="Overskrift3"/>
      </w:pPr>
      <w:bookmarkStart w:id="18" w:name="_Toc212709361"/>
      <w:bookmarkEnd w:id="10"/>
      <w:r w:rsidRPr="00216473">
        <w:t>Næringsutvikling i Grenland 2026: Et kraftsenter for innovasjon og industri</w:t>
      </w:r>
      <w:bookmarkEnd w:id="18"/>
    </w:p>
    <w:p w14:paraId="66EBA596" w14:textId="77777777" w:rsidR="00216473" w:rsidRPr="00216473" w:rsidRDefault="00216473" w:rsidP="00216473">
      <w:r w:rsidRPr="00216473">
        <w:t>Grenland skal være et attraktivt sted å starte, drive og utvikle virksomhet. Gjennom målrettede tiltak og strategisk bruk av næringstilskudd skal regionen styrke sin posisjon som et nasjonalt tyngdepunkt for industri, innovasjon og entreprenørskap. Vi investerer i mennesker, ideer og møteplasser – fordi fremtidens arbeidsplasser skapes i dag.</w:t>
      </w:r>
    </w:p>
    <w:p w14:paraId="793C4CBF" w14:textId="7A0415F7" w:rsidR="00216473" w:rsidRPr="00216473" w:rsidRDefault="00216473" w:rsidP="00216473">
      <w:pPr>
        <w:rPr>
          <w:b/>
          <w:bCs/>
        </w:rPr>
      </w:pPr>
      <w:r w:rsidRPr="00216473">
        <w:rPr>
          <w:b/>
          <w:bCs/>
        </w:rPr>
        <w:t>Innsatsområder og tiltak</w:t>
      </w:r>
    </w:p>
    <w:p w14:paraId="195932C0" w14:textId="6180D93B" w:rsidR="00216473" w:rsidRPr="00216473" w:rsidRDefault="00216473" w:rsidP="00216473">
      <w:pPr>
        <w:rPr>
          <w:b/>
          <w:bCs/>
        </w:rPr>
      </w:pPr>
      <w:r w:rsidRPr="00216473">
        <w:rPr>
          <w:b/>
          <w:bCs/>
        </w:rPr>
        <w:t>Felles næringstilskudd: Kapital med retning</w:t>
      </w:r>
    </w:p>
    <w:p w14:paraId="0DFCB0DE" w14:textId="77777777" w:rsidR="00216473" w:rsidRPr="00216473" w:rsidRDefault="00216473" w:rsidP="00F17B03">
      <w:pPr>
        <w:numPr>
          <w:ilvl w:val="0"/>
          <w:numId w:val="15"/>
        </w:numPr>
      </w:pPr>
      <w:r w:rsidRPr="00216473">
        <w:t>Næringstilskuddsmidlene forvaltes av Næringssjefskollegiet innenfor vedtatte rammer</w:t>
      </w:r>
    </w:p>
    <w:p w14:paraId="3219E235" w14:textId="77777777" w:rsidR="00216473" w:rsidRPr="00216473" w:rsidRDefault="00216473" w:rsidP="00F17B03">
      <w:pPr>
        <w:numPr>
          <w:ilvl w:val="0"/>
          <w:numId w:val="15"/>
        </w:numPr>
      </w:pPr>
      <w:r w:rsidRPr="00216473">
        <w:t>Bruken rapporteres årlig til Grenlandsrådet og kommunestyrene – med åpenhet og ansvarlighet</w:t>
      </w:r>
    </w:p>
    <w:p w14:paraId="2607CF84" w14:textId="77777777" w:rsidR="00216473" w:rsidRPr="00216473" w:rsidRDefault="00216473" w:rsidP="00216473">
      <w:pPr>
        <w:rPr>
          <w:b/>
          <w:bCs/>
        </w:rPr>
      </w:pPr>
      <w:r w:rsidRPr="00216473">
        <w:rPr>
          <w:b/>
          <w:bCs/>
        </w:rPr>
        <w:t>Eksempler på regional næringsutvikling – gründerskap</w:t>
      </w:r>
    </w:p>
    <w:p w14:paraId="14B0C0A4" w14:textId="77777777" w:rsidR="00216473" w:rsidRPr="00216473" w:rsidRDefault="00216473" w:rsidP="00F17B03">
      <w:pPr>
        <w:numPr>
          <w:ilvl w:val="0"/>
          <w:numId w:val="16"/>
        </w:numPr>
      </w:pPr>
      <w:r w:rsidRPr="00216473">
        <w:t>Lokale arrangementer for oppstartsbedrifter i samarbeid med alle kommunene – skape arenaer for vekst og nettverk</w:t>
      </w:r>
    </w:p>
    <w:p w14:paraId="5BDB0435" w14:textId="77777777" w:rsidR="00216473" w:rsidRPr="00216473" w:rsidRDefault="00216473" w:rsidP="00F17B03">
      <w:pPr>
        <w:numPr>
          <w:ilvl w:val="0"/>
          <w:numId w:val="16"/>
        </w:numPr>
      </w:pPr>
      <w:r w:rsidRPr="00216473">
        <w:t xml:space="preserve">Tilskudd til </w:t>
      </w:r>
      <w:proofErr w:type="spellStart"/>
      <w:r w:rsidRPr="00216473">
        <w:t>Proventia</w:t>
      </w:r>
      <w:proofErr w:type="spellEnd"/>
      <w:r w:rsidRPr="00216473">
        <w:t xml:space="preserve"> og etablererveiledning – støtte de første stegene mot suksess</w:t>
      </w:r>
    </w:p>
    <w:p w14:paraId="7C3D3AAB" w14:textId="271A84B3" w:rsidR="00216473" w:rsidRPr="00216473" w:rsidRDefault="00216473" w:rsidP="00216473">
      <w:pPr>
        <w:rPr>
          <w:b/>
          <w:bCs/>
        </w:rPr>
      </w:pPr>
      <w:r w:rsidRPr="00216473">
        <w:rPr>
          <w:b/>
          <w:bCs/>
        </w:rPr>
        <w:t xml:space="preserve"> Regional omdømmebygging: Grenland som merkevare</w:t>
      </w:r>
    </w:p>
    <w:p w14:paraId="5400B505" w14:textId="77777777" w:rsidR="00216473" w:rsidRPr="00216473" w:rsidRDefault="00216473" w:rsidP="00F17B03">
      <w:pPr>
        <w:numPr>
          <w:ilvl w:val="0"/>
          <w:numId w:val="17"/>
        </w:numPr>
      </w:pPr>
      <w:proofErr w:type="spellStart"/>
      <w:r w:rsidRPr="00216473">
        <w:rPr>
          <w:b/>
          <w:bCs/>
        </w:rPr>
        <w:t>Industriuka</w:t>
      </w:r>
      <w:proofErr w:type="spellEnd"/>
      <w:r w:rsidRPr="00216473">
        <w:t>: Aktiv deltakelse i planlegging og finansiering av arrangementer – løfte frem industrien og regionen som nasjonal møteplass</w:t>
      </w:r>
    </w:p>
    <w:p w14:paraId="3A2D673E" w14:textId="77777777" w:rsidR="00216473" w:rsidRPr="00216473" w:rsidRDefault="00216473" w:rsidP="00F17B03">
      <w:pPr>
        <w:numPr>
          <w:ilvl w:val="0"/>
          <w:numId w:val="17"/>
        </w:numPr>
      </w:pPr>
      <w:r w:rsidRPr="00216473">
        <w:t>Internasjonal og nasjonal promotering av Grenland som ledende industriregion</w:t>
      </w:r>
    </w:p>
    <w:p w14:paraId="7ADE9AF9" w14:textId="77777777" w:rsidR="00216473" w:rsidRPr="00216473" w:rsidRDefault="00216473" w:rsidP="00F17B03">
      <w:pPr>
        <w:numPr>
          <w:ilvl w:val="0"/>
          <w:numId w:val="17"/>
        </w:numPr>
      </w:pPr>
      <w:r w:rsidRPr="00216473">
        <w:t>Støtte til lokale og regionale omdømmeprosjekter – bygge stolthet og synlighet</w:t>
      </w:r>
    </w:p>
    <w:p w14:paraId="48EC4069" w14:textId="4897A39A" w:rsidR="00216473" w:rsidRPr="00216473" w:rsidRDefault="00216473" w:rsidP="00216473">
      <w:pPr>
        <w:rPr>
          <w:b/>
          <w:bCs/>
        </w:rPr>
      </w:pPr>
      <w:r w:rsidRPr="00216473">
        <w:rPr>
          <w:b/>
          <w:bCs/>
        </w:rPr>
        <w:t>Grenland Næringsfond: Finansiering med effekt</w:t>
      </w:r>
    </w:p>
    <w:p w14:paraId="2A6FE306" w14:textId="77777777" w:rsidR="00216473" w:rsidRPr="00216473" w:rsidRDefault="00216473" w:rsidP="00F17B03">
      <w:pPr>
        <w:numPr>
          <w:ilvl w:val="0"/>
          <w:numId w:val="18"/>
        </w:numPr>
      </w:pPr>
      <w:r w:rsidRPr="00216473">
        <w:t>Aktiv innsats for å nå ut til etablerere og vekstbedrifter</w:t>
      </w:r>
    </w:p>
    <w:p w14:paraId="21651FB8" w14:textId="77777777" w:rsidR="00216473" w:rsidRPr="00216473" w:rsidRDefault="00216473" w:rsidP="00F17B03">
      <w:pPr>
        <w:numPr>
          <w:ilvl w:val="0"/>
          <w:numId w:val="18"/>
        </w:numPr>
      </w:pPr>
      <w:r w:rsidRPr="00216473">
        <w:t>Utarbeide en tydelig plan for promotering og informasjon om fondets muligheter – gjøre kapital tilgjengelig og kjent</w:t>
      </w:r>
    </w:p>
    <w:p w14:paraId="3F7E94B5" w14:textId="77777777" w:rsidR="00216473" w:rsidRPr="00216473" w:rsidRDefault="00216473" w:rsidP="00216473">
      <w:r w:rsidRPr="00216473">
        <w:t>Grenland 2026 skal være et sted der ideer får grobunn, bedrifter får fart og industrien får kraft. Gjennom samspill mellom kommuner, næringsliv og utviklingsaktører skaper vi en region som tiltrekker seg investeringer, kompetanse og fremtidens arbeidsplasser.</w:t>
      </w:r>
    </w:p>
    <w:p w14:paraId="7746BACF" w14:textId="77777777" w:rsidR="0001484C" w:rsidRDefault="0001484C" w:rsidP="0001484C"/>
    <w:p w14:paraId="5C353F56" w14:textId="01B7FBEE" w:rsidR="00640EB2" w:rsidRPr="00640EB2" w:rsidRDefault="00694973" w:rsidP="00640EB2">
      <w:pPr>
        <w:pStyle w:val="Overskrift2"/>
      </w:pPr>
      <w:bookmarkStart w:id="19" w:name="_Toc212709362"/>
      <w:r>
        <w:lastRenderedPageBreak/>
        <w:t>4</w:t>
      </w:r>
      <w:r w:rsidR="00640EB2" w:rsidRPr="00640EB2">
        <w:t>.4 Kommunal tjenesteutvikling</w:t>
      </w:r>
      <w:r w:rsidR="0034220F" w:rsidRPr="0034220F">
        <w:rPr>
          <w:bCs/>
        </w:rPr>
        <w:t xml:space="preserve"> </w:t>
      </w:r>
      <w:r w:rsidR="0034220F">
        <w:rPr>
          <w:bCs/>
        </w:rPr>
        <w:t>-</w:t>
      </w:r>
      <w:r w:rsidR="0034220F" w:rsidRPr="00946E0C">
        <w:rPr>
          <w:bCs/>
        </w:rPr>
        <w:t>Sammen former vi fremtidens kommune</w:t>
      </w:r>
      <w:bookmarkEnd w:id="19"/>
    </w:p>
    <w:p w14:paraId="1BBBDAF7" w14:textId="77777777" w:rsidR="00946E0C" w:rsidRPr="00946E0C" w:rsidRDefault="00946E0C" w:rsidP="00946E0C">
      <w:r w:rsidRPr="00946E0C">
        <w:t>I Grenland bygger vi sterke fagmiljøer og ledelsesstrukturer som driver utvikling, innovasjon og kvalitet i kommunale tjenester. Gjennom målrettet samarbeid på tvers av kommunegrenser skaper vi en region der kompetanse deles, utfordringer løses i fellesskap, og beste praksis blir felles praksis.</w:t>
      </w:r>
    </w:p>
    <w:p w14:paraId="10CBFC9E" w14:textId="77777777" w:rsidR="00946E0C" w:rsidRPr="00946E0C" w:rsidRDefault="00946E0C" w:rsidP="00946E0C">
      <w:r w:rsidRPr="00946E0C">
        <w:t>Leder- og fagnettverkene er selve nerven i dette arbeidet – arenaer der innsikt blir til handling, og hvor lokale løsninger får regional kraft. I 2026 skal vi styrke og utvide disse nettverkene, slik at de dekker flere tjenesteområder og gir enda større verdi for innbyggerne.</w:t>
      </w:r>
    </w:p>
    <w:p w14:paraId="61B40F3B" w14:textId="77777777" w:rsidR="009F37B7" w:rsidRDefault="00946E0C" w:rsidP="00946E0C">
      <w:pPr>
        <w:rPr>
          <w:b/>
          <w:bCs/>
        </w:rPr>
      </w:pPr>
      <w:r w:rsidRPr="00946E0C">
        <w:rPr>
          <w:b/>
          <w:bCs/>
        </w:rPr>
        <w:t>Innsatsområder og tiltak</w:t>
      </w:r>
      <w:r w:rsidR="0034220F">
        <w:rPr>
          <w:b/>
          <w:bCs/>
        </w:rPr>
        <w:t xml:space="preserve"> </w:t>
      </w:r>
    </w:p>
    <w:p w14:paraId="29E2EA2C" w14:textId="339E79D1" w:rsidR="00946E0C" w:rsidRPr="00946E0C" w:rsidRDefault="00946E0C" w:rsidP="00946E0C">
      <w:pPr>
        <w:rPr>
          <w:b/>
          <w:bCs/>
        </w:rPr>
      </w:pPr>
      <w:r w:rsidRPr="00946E0C">
        <w:rPr>
          <w:b/>
          <w:bCs/>
        </w:rPr>
        <w:t>Interkommunalt samarbeid</w:t>
      </w:r>
    </w:p>
    <w:p w14:paraId="6A59CAE3" w14:textId="77777777" w:rsidR="009F37B7" w:rsidRDefault="00946E0C" w:rsidP="00F17B03">
      <w:pPr>
        <w:numPr>
          <w:ilvl w:val="0"/>
          <w:numId w:val="19"/>
        </w:numPr>
      </w:pPr>
      <w:r w:rsidRPr="00946E0C">
        <w:t xml:space="preserve">Gjennomføre en grundig </w:t>
      </w:r>
      <w:r w:rsidRPr="00946E0C">
        <w:rPr>
          <w:b/>
          <w:bCs/>
        </w:rPr>
        <w:t>utredning av interkommunalt samarbeid</w:t>
      </w:r>
      <w:r w:rsidRPr="00946E0C">
        <w:t xml:space="preserve"> om administrative funksjoner i Grenland – med mål om smartere ressursbruk og styrket kvalitet</w:t>
      </w:r>
    </w:p>
    <w:p w14:paraId="4F7BEA89" w14:textId="11C94AB9" w:rsidR="00946E0C" w:rsidRPr="00946E0C" w:rsidRDefault="00946E0C" w:rsidP="009F37B7">
      <w:r w:rsidRPr="00946E0C">
        <w:rPr>
          <w:b/>
          <w:bCs/>
        </w:rPr>
        <w:t>Nettverksbygging og veiledning</w:t>
      </w:r>
    </w:p>
    <w:p w14:paraId="5FE177D7" w14:textId="77777777" w:rsidR="00946E0C" w:rsidRPr="00946E0C" w:rsidRDefault="00946E0C" w:rsidP="00F17B03">
      <w:pPr>
        <w:numPr>
          <w:ilvl w:val="0"/>
          <w:numId w:val="20"/>
        </w:numPr>
      </w:pPr>
      <w:r w:rsidRPr="00946E0C">
        <w:t xml:space="preserve">Kartlegge behov og etablere nye </w:t>
      </w:r>
      <w:r w:rsidRPr="00946E0C">
        <w:rPr>
          <w:b/>
          <w:bCs/>
        </w:rPr>
        <w:t>leder- og fagnettverk</w:t>
      </w:r>
      <w:r w:rsidRPr="00946E0C">
        <w:t xml:space="preserve"> etter bestilling fra Kommunedirektørkollegiet</w:t>
      </w:r>
    </w:p>
    <w:p w14:paraId="67BF51E3" w14:textId="77777777" w:rsidR="00946E0C" w:rsidRPr="00946E0C" w:rsidRDefault="00946E0C" w:rsidP="00F17B03">
      <w:pPr>
        <w:numPr>
          <w:ilvl w:val="0"/>
          <w:numId w:val="20"/>
        </w:numPr>
      </w:pPr>
      <w:r w:rsidRPr="00946E0C">
        <w:t>Veilede og støtte nettverkene i deres arbeid – sikre retning, relevans og resultater</w:t>
      </w:r>
    </w:p>
    <w:p w14:paraId="31B5690D" w14:textId="41BF1EEB" w:rsidR="00946E0C" w:rsidRPr="00946E0C" w:rsidRDefault="00946E0C" w:rsidP="00946E0C">
      <w:pPr>
        <w:rPr>
          <w:b/>
          <w:bCs/>
        </w:rPr>
      </w:pPr>
      <w:r w:rsidRPr="00946E0C">
        <w:rPr>
          <w:b/>
          <w:bCs/>
        </w:rPr>
        <w:t>Prosjektskjønnsmidler og kunnskapsgrunnlag</w:t>
      </w:r>
    </w:p>
    <w:p w14:paraId="178BEDAB" w14:textId="77777777" w:rsidR="00946E0C" w:rsidRPr="00946E0C" w:rsidRDefault="00946E0C" w:rsidP="00F17B03">
      <w:pPr>
        <w:numPr>
          <w:ilvl w:val="0"/>
          <w:numId w:val="21"/>
        </w:numPr>
      </w:pPr>
      <w:r w:rsidRPr="00946E0C">
        <w:t xml:space="preserve">Sikre effektiv </w:t>
      </w:r>
      <w:r w:rsidRPr="00946E0C">
        <w:rPr>
          <w:b/>
          <w:bCs/>
        </w:rPr>
        <w:t>samordning og rapportering</w:t>
      </w:r>
      <w:r w:rsidRPr="00946E0C">
        <w:t xml:space="preserve"> til Statsforvalteren – ansvarlig forvaltning og dokumentert utvikling</w:t>
      </w:r>
    </w:p>
    <w:p w14:paraId="6E2979B5" w14:textId="77777777" w:rsidR="00946E0C" w:rsidRPr="00946E0C" w:rsidRDefault="00946E0C" w:rsidP="00F17B03">
      <w:pPr>
        <w:numPr>
          <w:ilvl w:val="0"/>
          <w:numId w:val="21"/>
        </w:numPr>
      </w:pPr>
      <w:r w:rsidRPr="00946E0C">
        <w:t xml:space="preserve">Samarbeide med </w:t>
      </w:r>
      <w:r w:rsidRPr="00946E0C">
        <w:rPr>
          <w:b/>
          <w:bCs/>
        </w:rPr>
        <w:t>KS – Kommunenes strategiske forskningsorgan</w:t>
      </w:r>
      <w:r w:rsidRPr="00946E0C">
        <w:t xml:space="preserve"> for å forankre arbeidet i forskning og nasjonal innsikt</w:t>
      </w:r>
    </w:p>
    <w:p w14:paraId="482F049F" w14:textId="77777777" w:rsidR="00946E0C" w:rsidRDefault="00946E0C" w:rsidP="00946E0C">
      <w:r w:rsidRPr="00946E0C">
        <w:t xml:space="preserve">Grenland skal være en region der ledere og fagpersoner står sammen om å utvikle fremtidens kommune. Gjennom sterke nettverk og felles innsats i 2026 bygger vi en organisasjon som er </w:t>
      </w:r>
      <w:proofErr w:type="gramStart"/>
      <w:r w:rsidRPr="00946E0C">
        <w:t>robust</w:t>
      </w:r>
      <w:proofErr w:type="gramEnd"/>
      <w:r w:rsidRPr="00946E0C">
        <w:t>, lærende og i takt med innbyggernes behov.</w:t>
      </w:r>
    </w:p>
    <w:p w14:paraId="22FCA7B1" w14:textId="77777777" w:rsidR="009A3C59" w:rsidRDefault="009A3C59" w:rsidP="00795B0F">
      <w:pPr>
        <w:pStyle w:val="Overskrift2"/>
      </w:pPr>
      <w:bookmarkStart w:id="20" w:name="_Toc164760294"/>
    </w:p>
    <w:p w14:paraId="563DDA4D" w14:textId="620633C3" w:rsidR="00795B0F" w:rsidRPr="00795B0F" w:rsidRDefault="00694973" w:rsidP="00795B0F">
      <w:pPr>
        <w:pStyle w:val="Overskrift2"/>
      </w:pPr>
      <w:bookmarkStart w:id="21" w:name="_Toc212709363"/>
      <w:r>
        <w:t>4</w:t>
      </w:r>
      <w:r w:rsidR="00795B0F" w:rsidRPr="00795B0F">
        <w:t>.</w:t>
      </w:r>
      <w:r w:rsidR="00795B0F">
        <w:t>5</w:t>
      </w:r>
      <w:r w:rsidR="00795B0F" w:rsidRPr="00795B0F">
        <w:t xml:space="preserve"> </w:t>
      </w:r>
      <w:bookmarkEnd w:id="20"/>
      <w:r w:rsidR="00795B0F" w:rsidRPr="00795B0F">
        <w:t>Samhandlingskoordinator for Nedre Telemark</w:t>
      </w:r>
      <w:bookmarkEnd w:id="21"/>
      <w:r w:rsidR="00795B0F" w:rsidRPr="00795B0F">
        <w:t xml:space="preserve"> </w:t>
      </w:r>
    </w:p>
    <w:p w14:paraId="24FB8814" w14:textId="77777777" w:rsidR="00F60B09" w:rsidRPr="00F60B09" w:rsidRDefault="00F60B09" w:rsidP="00F60B09">
      <w:r w:rsidRPr="00F60B09">
        <w:t>Samhandlingskoordinatoren dekker kommunene Bamble, Drangedal, Kragerø, Nome, Porsgrunn, Siljan og Skien. Rollen skal styrke samarbeidet innen helse og omsorg på tvers av kommunene og i dialog med Sykehuset Telemark HF (STHF).</w:t>
      </w:r>
    </w:p>
    <w:p w14:paraId="60A029E0" w14:textId="77777777" w:rsidR="00F60B09" w:rsidRPr="00F60B09" w:rsidRDefault="00F60B09" w:rsidP="00F60B09">
      <w:pPr>
        <w:rPr>
          <w:b/>
          <w:bCs/>
        </w:rPr>
      </w:pPr>
      <w:r w:rsidRPr="00F60B09">
        <w:rPr>
          <w:b/>
          <w:bCs/>
        </w:rPr>
        <w:t>Hovedoppgaver:</w:t>
      </w:r>
    </w:p>
    <w:p w14:paraId="7B736291" w14:textId="77777777" w:rsidR="00F60B09" w:rsidRPr="00F60B09" w:rsidRDefault="00F60B09" w:rsidP="00F17B03">
      <w:pPr>
        <w:pStyle w:val="Listeavsnitt"/>
        <w:numPr>
          <w:ilvl w:val="0"/>
          <w:numId w:val="24"/>
        </w:numPr>
      </w:pPr>
      <w:r w:rsidRPr="00F60B09">
        <w:t>Koordinere og utvikle helse- og omsorgstjenester i regionen</w:t>
      </w:r>
    </w:p>
    <w:p w14:paraId="14995FF8" w14:textId="77777777" w:rsidR="00F60B09" w:rsidRPr="00F60B09" w:rsidRDefault="00F60B09" w:rsidP="00F17B03">
      <w:pPr>
        <w:pStyle w:val="Listeavsnitt"/>
        <w:numPr>
          <w:ilvl w:val="0"/>
          <w:numId w:val="24"/>
        </w:numPr>
      </w:pPr>
      <w:r w:rsidRPr="00F60B09">
        <w:t>Lede relevante nettverk, inkludert Helselederforum</w:t>
      </w:r>
    </w:p>
    <w:p w14:paraId="5B037A58" w14:textId="77777777" w:rsidR="00F60B09" w:rsidRPr="00F60B09" w:rsidRDefault="00F60B09" w:rsidP="00F17B03">
      <w:pPr>
        <w:pStyle w:val="Listeavsnitt"/>
        <w:numPr>
          <w:ilvl w:val="0"/>
          <w:numId w:val="24"/>
        </w:numPr>
      </w:pPr>
      <w:r w:rsidRPr="00F60B09">
        <w:t>Sikre at kommunene fremstår som en samlet og likeverdig part i samarbeid med STHF</w:t>
      </w:r>
    </w:p>
    <w:p w14:paraId="2F796639" w14:textId="77777777" w:rsidR="00F60B09" w:rsidRPr="00F60B09" w:rsidRDefault="00F60B09" w:rsidP="00F17B03">
      <w:pPr>
        <w:pStyle w:val="Listeavsnitt"/>
        <w:numPr>
          <w:ilvl w:val="0"/>
          <w:numId w:val="24"/>
        </w:numPr>
      </w:pPr>
      <w:r w:rsidRPr="00F60B09">
        <w:t>Følge opp og revidere avtaler og retningslinjer mellom kommunene og STHF</w:t>
      </w:r>
    </w:p>
    <w:p w14:paraId="5F5373E5" w14:textId="77777777" w:rsidR="00F60B09" w:rsidRPr="00F60B09" w:rsidRDefault="00F60B09" w:rsidP="00F17B03">
      <w:pPr>
        <w:pStyle w:val="Listeavsnitt"/>
        <w:numPr>
          <w:ilvl w:val="0"/>
          <w:numId w:val="24"/>
        </w:numPr>
      </w:pPr>
      <w:r w:rsidRPr="00F60B09">
        <w:t>Gi kommunene oversikt og støtte innen samhandlingsfeltet</w:t>
      </w:r>
    </w:p>
    <w:p w14:paraId="1F91F435" w14:textId="77777777" w:rsidR="00F60B09" w:rsidRPr="00F60B09" w:rsidRDefault="00F60B09" w:rsidP="00F17B03">
      <w:pPr>
        <w:pStyle w:val="Listeavsnitt"/>
        <w:numPr>
          <w:ilvl w:val="0"/>
          <w:numId w:val="24"/>
        </w:numPr>
      </w:pPr>
      <w:r w:rsidRPr="00F60B09">
        <w:t>Være sekretariat for Helsefellesskapet i Telemark</w:t>
      </w:r>
    </w:p>
    <w:p w14:paraId="3D524AD4" w14:textId="77777777" w:rsidR="00F60B09" w:rsidRPr="00F60B09" w:rsidRDefault="00F60B09" w:rsidP="00F17B03">
      <w:pPr>
        <w:pStyle w:val="Listeavsnitt"/>
        <w:numPr>
          <w:ilvl w:val="0"/>
          <w:numId w:val="24"/>
        </w:numPr>
      </w:pPr>
      <w:r w:rsidRPr="00F60B09">
        <w:t>Forvalte prosjektskjønnmidler fra Statsforvalteren til felles tjenesteutvikling</w:t>
      </w:r>
    </w:p>
    <w:p w14:paraId="505DAA4B" w14:textId="709DC7CD" w:rsidR="00795B0F" w:rsidRPr="00795B0F" w:rsidRDefault="00795B0F" w:rsidP="00795B0F">
      <w:pPr>
        <w:pStyle w:val="Overskrift3"/>
      </w:pPr>
      <w:bookmarkStart w:id="22" w:name="_Toc212709364"/>
      <w:r w:rsidRPr="00795B0F">
        <w:t>Hel</w:t>
      </w:r>
      <w:r w:rsidR="006D73E2">
        <w:t>s</w:t>
      </w:r>
      <w:r w:rsidRPr="00795B0F">
        <w:t xml:space="preserve">efellesskapet </w:t>
      </w:r>
      <w:r w:rsidR="006D73E2">
        <w:t>i</w:t>
      </w:r>
      <w:r w:rsidRPr="00795B0F">
        <w:t xml:space="preserve"> Telemark</w:t>
      </w:r>
      <w:bookmarkEnd w:id="22"/>
      <w:r w:rsidRPr="00795B0F">
        <w:t xml:space="preserve"> </w:t>
      </w:r>
    </w:p>
    <w:p w14:paraId="62E5FC18" w14:textId="77777777" w:rsidR="0065685C" w:rsidRPr="0065685C" w:rsidRDefault="0065685C" w:rsidP="0065685C">
      <w:r w:rsidRPr="0065685C">
        <w:rPr>
          <w:b/>
          <w:bCs/>
        </w:rPr>
        <w:t>Helsefellesskapet</w:t>
      </w:r>
      <w:r w:rsidRPr="0065685C">
        <w:t xml:space="preserve"> er samarbeidsstrukturen mellom kommunene og Sykehuset Telemark HF (STHF), med mål om felles planlegging og utvikling av helsetjenester i Telemark.</w:t>
      </w:r>
    </w:p>
    <w:p w14:paraId="2C05047B" w14:textId="77777777" w:rsidR="0065685C" w:rsidRPr="0065685C" w:rsidRDefault="0065685C" w:rsidP="0065685C">
      <w:pPr>
        <w:rPr>
          <w:b/>
          <w:bCs/>
        </w:rPr>
      </w:pPr>
      <w:r w:rsidRPr="0065685C">
        <w:rPr>
          <w:b/>
          <w:bCs/>
        </w:rPr>
        <w:lastRenderedPageBreak/>
        <w:t>Prioriterte pasientgrupper:</w:t>
      </w:r>
    </w:p>
    <w:p w14:paraId="57899B67" w14:textId="77777777" w:rsidR="0065685C" w:rsidRPr="0065685C" w:rsidRDefault="0065685C" w:rsidP="00F17B03">
      <w:pPr>
        <w:pStyle w:val="Listeavsnitt"/>
        <w:numPr>
          <w:ilvl w:val="0"/>
          <w:numId w:val="22"/>
        </w:numPr>
      </w:pPr>
      <w:r w:rsidRPr="0065685C">
        <w:t>Personer med alvorlige psykiske lidelser og rusproblemer</w:t>
      </w:r>
    </w:p>
    <w:p w14:paraId="551BAB83" w14:textId="77777777" w:rsidR="0065685C" w:rsidRPr="0065685C" w:rsidRDefault="0065685C" w:rsidP="00F17B03">
      <w:pPr>
        <w:pStyle w:val="Listeavsnitt"/>
        <w:numPr>
          <w:ilvl w:val="0"/>
          <w:numId w:val="22"/>
        </w:numPr>
      </w:pPr>
      <w:r w:rsidRPr="0065685C">
        <w:t>Skrøpelige eldre</w:t>
      </w:r>
    </w:p>
    <w:p w14:paraId="218FAC6A" w14:textId="77777777" w:rsidR="0065685C" w:rsidRPr="0065685C" w:rsidRDefault="0065685C" w:rsidP="00F17B03">
      <w:pPr>
        <w:pStyle w:val="Listeavsnitt"/>
        <w:numPr>
          <w:ilvl w:val="0"/>
          <w:numId w:val="22"/>
        </w:numPr>
      </w:pPr>
      <w:r w:rsidRPr="0065685C">
        <w:t>Barn og unge</w:t>
      </w:r>
    </w:p>
    <w:p w14:paraId="1FD62099" w14:textId="77777777" w:rsidR="0065685C" w:rsidRPr="0065685C" w:rsidRDefault="0065685C" w:rsidP="00F17B03">
      <w:pPr>
        <w:pStyle w:val="Listeavsnitt"/>
        <w:numPr>
          <w:ilvl w:val="0"/>
          <w:numId w:val="22"/>
        </w:numPr>
      </w:pPr>
      <w:r w:rsidRPr="0065685C">
        <w:t>Personer med flere kroniske lidelser</w:t>
      </w:r>
    </w:p>
    <w:p w14:paraId="74AD48FF" w14:textId="77777777" w:rsidR="0065685C" w:rsidRPr="0065685C" w:rsidRDefault="0065685C" w:rsidP="00F17B03">
      <w:pPr>
        <w:pStyle w:val="Listeavsnitt"/>
        <w:numPr>
          <w:ilvl w:val="0"/>
          <w:numId w:val="22"/>
        </w:numPr>
      </w:pPr>
      <w:r w:rsidRPr="0065685C">
        <w:t>Svangerskap, fødsel og barselomsorg</w:t>
      </w:r>
    </w:p>
    <w:p w14:paraId="36D6606A" w14:textId="77777777" w:rsidR="0065685C" w:rsidRPr="0065685C" w:rsidRDefault="0065685C" w:rsidP="0065685C">
      <w:pPr>
        <w:rPr>
          <w:b/>
          <w:bCs/>
        </w:rPr>
      </w:pPr>
      <w:r w:rsidRPr="0065685C">
        <w:rPr>
          <w:b/>
          <w:bCs/>
        </w:rPr>
        <w:t>Satsningsområder for 2026:</w:t>
      </w:r>
    </w:p>
    <w:p w14:paraId="593D8D0F" w14:textId="77777777" w:rsidR="0065685C" w:rsidRPr="0065685C" w:rsidRDefault="0065685C" w:rsidP="00F17B03">
      <w:pPr>
        <w:pStyle w:val="Listeavsnitt"/>
        <w:numPr>
          <w:ilvl w:val="0"/>
          <w:numId w:val="23"/>
        </w:numPr>
      </w:pPr>
      <w:r w:rsidRPr="0065685C">
        <w:t>Integrerte helsetjenester</w:t>
      </w:r>
    </w:p>
    <w:p w14:paraId="29596E63" w14:textId="77777777" w:rsidR="0065685C" w:rsidRPr="0065685C" w:rsidRDefault="0065685C" w:rsidP="00F17B03">
      <w:pPr>
        <w:pStyle w:val="Listeavsnitt"/>
        <w:numPr>
          <w:ilvl w:val="0"/>
          <w:numId w:val="23"/>
        </w:numPr>
      </w:pPr>
      <w:r w:rsidRPr="0065685C">
        <w:t>Digital samhandling</w:t>
      </w:r>
    </w:p>
    <w:p w14:paraId="66ECA20E" w14:textId="77777777" w:rsidR="0065685C" w:rsidRPr="0065685C" w:rsidRDefault="0065685C" w:rsidP="00F17B03">
      <w:pPr>
        <w:pStyle w:val="Listeavsnitt"/>
        <w:numPr>
          <w:ilvl w:val="0"/>
          <w:numId w:val="23"/>
        </w:numPr>
      </w:pPr>
      <w:r w:rsidRPr="0065685C">
        <w:t>Helseberedskap</w:t>
      </w:r>
    </w:p>
    <w:p w14:paraId="1F11E7FA" w14:textId="516C9E42" w:rsidR="0065685C" w:rsidRPr="0065685C" w:rsidRDefault="0065685C" w:rsidP="0065685C">
      <w:r w:rsidRPr="0065685C">
        <w:t xml:space="preserve">Strategiplan 2025–2029 ble vedtatt 26. september 2025 i Strategisk samarbeidsutvalg. Samhandling med STHF skjer på flere arenaer og er en prioritert oppgave for kommunene. </w:t>
      </w:r>
    </w:p>
    <w:p w14:paraId="5C5E7872" w14:textId="77DC5877" w:rsidR="00582D39" w:rsidRDefault="00582D39" w:rsidP="00A31F61">
      <w:pPr>
        <w:pStyle w:val="Overskrift3"/>
      </w:pPr>
      <w:bookmarkStart w:id="23" w:name="_Toc212709365"/>
      <w:r w:rsidRPr="00582D39">
        <w:t>Felles tjenesteutvikling av kommunale tjenester innen helse og omsorg</w:t>
      </w:r>
      <w:bookmarkEnd w:id="23"/>
    </w:p>
    <w:p w14:paraId="5AAB6D1C" w14:textId="3871ADD0" w:rsidR="002E46E3" w:rsidRPr="002E46E3" w:rsidRDefault="00D33DB6" w:rsidP="002E46E3">
      <w:r>
        <w:t>Grenlands</w:t>
      </w:r>
      <w:r w:rsidR="005C67E5">
        <w:t>kommunene og Nome kommune</w:t>
      </w:r>
      <w:r w:rsidR="002E46E3" w:rsidRPr="002E46E3">
        <w:t xml:space="preserve"> </w:t>
      </w:r>
      <w:r w:rsidR="00BA27F7">
        <w:t>ble</w:t>
      </w:r>
      <w:r w:rsidR="005C67E5">
        <w:t xml:space="preserve"> i 2025</w:t>
      </w:r>
      <w:r w:rsidR="00BA27F7">
        <w:t xml:space="preserve"> </w:t>
      </w:r>
      <w:r w:rsidR="000249AE">
        <w:t>innvilget</w:t>
      </w:r>
      <w:r w:rsidR="00BA27F7">
        <w:t xml:space="preserve"> kr. 500 000 i </w:t>
      </w:r>
      <w:r w:rsidR="00652347">
        <w:t xml:space="preserve">prosjekt </w:t>
      </w:r>
      <w:r w:rsidR="002E46E3" w:rsidRPr="002E46E3">
        <w:t>skjønnsmidler</w:t>
      </w:r>
      <w:r w:rsidR="00652347">
        <w:t xml:space="preserve"> fra </w:t>
      </w:r>
      <w:r w:rsidR="0013113B">
        <w:t>S</w:t>
      </w:r>
      <w:r w:rsidR="00652347">
        <w:t xml:space="preserve">tatsforvalteren i Vestfold og </w:t>
      </w:r>
      <w:r w:rsidR="0013113B">
        <w:t>T</w:t>
      </w:r>
      <w:r w:rsidR="00652347">
        <w:t>elemark</w:t>
      </w:r>
      <w:r w:rsidR="002E46E3" w:rsidRPr="002E46E3">
        <w:t xml:space="preserve"> til </w:t>
      </w:r>
      <w:r w:rsidR="005C67E5">
        <w:t xml:space="preserve">et </w:t>
      </w:r>
      <w:r w:rsidR="002E46E3" w:rsidRPr="002E46E3">
        <w:t xml:space="preserve">utviklingsprosjekt med mål om å Styrke og videreutvikle samarbeide </w:t>
      </w:r>
      <w:r w:rsidR="006A5EFE">
        <w:t xml:space="preserve">og </w:t>
      </w:r>
      <w:r w:rsidR="002E46E3" w:rsidRPr="002E46E3">
        <w:t xml:space="preserve">tjenesteutvikling inne helse og omsorg, </w:t>
      </w:r>
      <w:r w:rsidR="006A5EFE">
        <w:t xml:space="preserve">samt </w:t>
      </w:r>
      <w:r w:rsidR="002E46E3" w:rsidRPr="002E46E3">
        <w:t>etablering av nettverk innen helse og omsorg  </w:t>
      </w:r>
    </w:p>
    <w:p w14:paraId="7D85BAA9" w14:textId="77777777" w:rsidR="002E46E3" w:rsidRPr="002E46E3" w:rsidRDefault="002E46E3" w:rsidP="002E46E3">
      <w:r w:rsidRPr="002E46E3">
        <w:t>Målet er bringe frem nytteeffekten av nåværende og tidligere samarbeid, samt vise og prøve ut samordning, nettverksbygging og innovasjon av kommunal tjenesteproduksjon i regionen. </w:t>
      </w:r>
    </w:p>
    <w:p w14:paraId="3850DDB5" w14:textId="46FF765D" w:rsidR="002E46E3" w:rsidRPr="002E46E3" w:rsidRDefault="002E46E3" w:rsidP="002E46E3">
      <w:r w:rsidRPr="002E46E3">
        <w:t>Samhandlingskoordinator for Nedre Telemark drifter i dag nettverke</w:t>
      </w:r>
      <w:r w:rsidR="006A5EFE">
        <w:t>t</w:t>
      </w:r>
      <w:r w:rsidRPr="002E46E3">
        <w:t xml:space="preserve"> Kommunalsjefkollegiet Helse</w:t>
      </w:r>
      <w:r w:rsidR="00EF108F">
        <w:t xml:space="preserve"> </w:t>
      </w:r>
      <w:r w:rsidRPr="002E46E3">
        <w:t xml:space="preserve">og </w:t>
      </w:r>
      <w:r w:rsidR="006912C3">
        <w:t xml:space="preserve">er </w:t>
      </w:r>
      <w:r w:rsidRPr="002E46E3">
        <w:t>prosjektleder for prosjektet  </w:t>
      </w:r>
    </w:p>
    <w:p w14:paraId="11563722" w14:textId="2D0815A9" w:rsidR="002E46E3" w:rsidRPr="002E46E3" w:rsidRDefault="002E46E3" w:rsidP="00B429E0">
      <w:pPr>
        <w:pStyle w:val="Overskrift4"/>
      </w:pPr>
      <w:r w:rsidRPr="002E46E3">
        <w:t>Prosjektets målgruppe </w:t>
      </w:r>
    </w:p>
    <w:p w14:paraId="338DC6AE" w14:textId="07E95E9F" w:rsidR="002E46E3" w:rsidRPr="002E46E3" w:rsidRDefault="002E46E3" w:rsidP="00F17B03">
      <w:pPr>
        <w:numPr>
          <w:ilvl w:val="0"/>
          <w:numId w:val="5"/>
        </w:numPr>
      </w:pPr>
      <w:r w:rsidRPr="002E46E3">
        <w:t>Administrativ ledelse inne helse og omsorg  </w:t>
      </w:r>
    </w:p>
    <w:p w14:paraId="610BC4F2" w14:textId="4B596F80" w:rsidR="002E46E3" w:rsidRPr="002E46E3" w:rsidRDefault="002E46E3" w:rsidP="002E46E3">
      <w:r w:rsidRPr="002E46E3">
        <w:t xml:space="preserve">I tillegg til konkrete mål og fremtidig regionalt samarbeid, vil prosjektet bygge kompetanse i regionen knyttet til hva som kreves av kommunene. Prosjektet </w:t>
      </w:r>
      <w:r w:rsidR="00D33DB6">
        <w:t>blir</w:t>
      </w:r>
      <w:r w:rsidRPr="002E46E3">
        <w:t xml:space="preserve"> forankre</w:t>
      </w:r>
      <w:r w:rsidR="00D33DB6">
        <w:t>t</w:t>
      </w:r>
      <w:r w:rsidRPr="002E46E3">
        <w:t xml:space="preserve"> med </w:t>
      </w:r>
      <w:r w:rsidR="00D33DB6">
        <w:t xml:space="preserve">de </w:t>
      </w:r>
      <w:r w:rsidRPr="002E46E3">
        <w:t>prioriteringer og arbeid som allerede foregår</w:t>
      </w:r>
      <w:r w:rsidR="001654F7">
        <w:t>.</w:t>
      </w:r>
      <w:r w:rsidRPr="002E46E3">
        <w:t> </w:t>
      </w:r>
    </w:p>
    <w:p w14:paraId="1D5DFA70" w14:textId="77777777" w:rsidR="00DE4778" w:rsidRPr="00DE4778" w:rsidRDefault="002E46E3" w:rsidP="00DE4778">
      <w:r w:rsidRPr="002E46E3">
        <w:rPr>
          <w:rStyle w:val="Overskrift4Tegn"/>
        </w:rPr>
        <w:t>Bakgrunn og mål for prosjektet</w:t>
      </w:r>
      <w:r w:rsidRPr="002E46E3">
        <w:t> </w:t>
      </w:r>
      <w:r w:rsidR="009437D9">
        <w:br/>
      </w:r>
      <w:r w:rsidR="00DE4778" w:rsidRPr="00DE4778">
        <w:t>Nedre Telemark står overfor flere utfordringer som bo- og arbeidsregion, med svakere befolkningsvekst og færre nye arbeidsplasser enn naboregionene. Helse- og omsorgstjenestene vil møte store krav fremover, særlig innen organisering, kompetanse, bemanning og forventningsavklaringer.</w:t>
      </w:r>
    </w:p>
    <w:p w14:paraId="395D5CDA" w14:textId="77777777" w:rsidR="00DE4778" w:rsidRPr="00DE4778" w:rsidRDefault="00DE4778" w:rsidP="00DE4778">
      <w:r w:rsidRPr="00DE4778">
        <w:t>Gode, innovative kommunale tjenester og tett samarbeid mellom kommunene er avgjørende. Nedre Telemark Helsefellesskap, som består av syv kommuner, etablerer faglige nettverk for å:</w:t>
      </w:r>
    </w:p>
    <w:p w14:paraId="4DBFD995" w14:textId="77777777" w:rsidR="00DE4778" w:rsidRPr="00DE4778" w:rsidRDefault="00DE4778" w:rsidP="00F17B03">
      <w:pPr>
        <w:numPr>
          <w:ilvl w:val="0"/>
          <w:numId w:val="25"/>
        </w:numPr>
        <w:spacing w:line="240" w:lineRule="auto"/>
      </w:pPr>
      <w:r w:rsidRPr="00DE4778">
        <w:t>Sikre mest mulig like helse- og omsorgstjenester for innbyggerne.</w:t>
      </w:r>
    </w:p>
    <w:p w14:paraId="540B006B" w14:textId="77777777" w:rsidR="00DE4778" w:rsidRPr="00DE4778" w:rsidRDefault="00DE4778" w:rsidP="00F17B03">
      <w:pPr>
        <w:numPr>
          <w:ilvl w:val="0"/>
          <w:numId w:val="25"/>
        </w:numPr>
        <w:spacing w:line="240" w:lineRule="auto"/>
      </w:pPr>
      <w:r w:rsidRPr="00DE4778">
        <w:t>Utvikle fremtidens tjenester i fellesskap.</w:t>
      </w:r>
    </w:p>
    <w:p w14:paraId="451BFA2A" w14:textId="77777777" w:rsidR="00DE4778" w:rsidRPr="00DE4778" w:rsidRDefault="00DE4778" w:rsidP="00DE4778">
      <w:r w:rsidRPr="00DE4778">
        <w:t>Nettverkene skal styrke relasjoner, erfaringsdeling og samarbeidet med Sykehuset Telemark HF for helhetlige pasientforløp.</w:t>
      </w:r>
    </w:p>
    <w:p w14:paraId="2472BF17" w14:textId="77777777" w:rsidR="00BF7DA7" w:rsidRPr="00BF7DA7" w:rsidRDefault="002E46E3" w:rsidP="00BF7DA7">
      <w:r w:rsidRPr="002E46E3">
        <w:rPr>
          <w:rStyle w:val="Overskrift4Tegn"/>
        </w:rPr>
        <w:t>Forventet resultat</w:t>
      </w:r>
      <w:r w:rsidRPr="002E46E3">
        <w:t> </w:t>
      </w:r>
      <w:r w:rsidR="009437D9">
        <w:br/>
      </w:r>
      <w:r w:rsidR="00BF7DA7" w:rsidRPr="00BF7DA7">
        <w:t>Prosjektet skal styrke det administrative samarbeidet innen helse og omsorg i Nedre Telemark, med mål om bedre kommunale tjenester, økt innovasjon og tettere samarbeid med Sykehuset Telemark HF.</w:t>
      </w:r>
    </w:p>
    <w:p w14:paraId="6119A228" w14:textId="77777777" w:rsidR="00BF7DA7" w:rsidRPr="00BF7DA7" w:rsidRDefault="00BF7DA7" w:rsidP="00BF7DA7">
      <w:r w:rsidRPr="00BF7DA7">
        <w:lastRenderedPageBreak/>
        <w:t>For å oppnå dette etableres ledernettverk innen følgende områder:</w:t>
      </w:r>
    </w:p>
    <w:p w14:paraId="2F6EB957" w14:textId="77777777" w:rsidR="00BF7DA7" w:rsidRPr="00BF7DA7" w:rsidRDefault="00BF7DA7" w:rsidP="00F17B03">
      <w:pPr>
        <w:numPr>
          <w:ilvl w:val="0"/>
          <w:numId w:val="26"/>
        </w:numPr>
      </w:pPr>
      <w:r w:rsidRPr="00BF7DA7">
        <w:t>Hjemmebaserte tjenester</w:t>
      </w:r>
    </w:p>
    <w:p w14:paraId="45C90C28" w14:textId="77777777" w:rsidR="00BF7DA7" w:rsidRPr="00BF7DA7" w:rsidRDefault="00BF7DA7" w:rsidP="00F17B03">
      <w:pPr>
        <w:numPr>
          <w:ilvl w:val="0"/>
          <w:numId w:val="26"/>
        </w:numPr>
      </w:pPr>
      <w:r w:rsidRPr="00BF7DA7">
        <w:t>Psykisk helse og rusomsorg</w:t>
      </w:r>
    </w:p>
    <w:p w14:paraId="4CE4344B" w14:textId="77777777" w:rsidR="00BF7DA7" w:rsidRPr="00BF7DA7" w:rsidRDefault="00BF7DA7" w:rsidP="00F17B03">
      <w:pPr>
        <w:numPr>
          <w:ilvl w:val="0"/>
          <w:numId w:val="26"/>
        </w:numPr>
      </w:pPr>
      <w:r w:rsidRPr="00BF7DA7">
        <w:t>Forvaltningsdel / tjenestekontor</w:t>
      </w:r>
    </w:p>
    <w:p w14:paraId="69B71250" w14:textId="77777777" w:rsidR="00BF7DA7" w:rsidRPr="00BF7DA7" w:rsidRDefault="00BF7DA7" w:rsidP="00F17B03">
      <w:pPr>
        <w:numPr>
          <w:ilvl w:val="0"/>
          <w:numId w:val="26"/>
        </w:numPr>
      </w:pPr>
      <w:r w:rsidRPr="00BF7DA7">
        <w:t>Tilrettelagte tjenester</w:t>
      </w:r>
    </w:p>
    <w:p w14:paraId="2F466493" w14:textId="77777777" w:rsidR="00BF7DA7" w:rsidRPr="00BF7DA7" w:rsidRDefault="00BF7DA7" w:rsidP="00F17B03">
      <w:pPr>
        <w:numPr>
          <w:ilvl w:val="0"/>
          <w:numId w:val="26"/>
        </w:numPr>
      </w:pPr>
      <w:r w:rsidRPr="00BF7DA7">
        <w:t>Institusjonstjenester</w:t>
      </w:r>
    </w:p>
    <w:p w14:paraId="3A8D2941" w14:textId="77777777" w:rsidR="00BF7DA7" w:rsidRPr="00BF7DA7" w:rsidRDefault="00BF7DA7" w:rsidP="00BF7DA7">
      <w:r w:rsidRPr="00BF7DA7">
        <w:t>Det finnes allerede etablerte nettverk for kommunalsjefer innen helse og omsorg, samt kommuneoverlegene i Grenland. Disse nettverkene skal bidra til felles forståelse, erfaringsdeling og utvikling av helhetlige og likeverdige tjenester på tvers av kommunene.</w:t>
      </w:r>
    </w:p>
    <w:p w14:paraId="4BD1F067" w14:textId="77777777" w:rsidR="00FB13A0" w:rsidRPr="00FB13A0" w:rsidRDefault="00FB13A0" w:rsidP="00B429E0">
      <w:pPr>
        <w:pStyle w:val="Overskrift4"/>
      </w:pPr>
      <w:r w:rsidRPr="00FB13A0">
        <w:t>Organisering </w:t>
      </w:r>
    </w:p>
    <w:p w14:paraId="50007EF3" w14:textId="77777777" w:rsidR="00FB13A0" w:rsidRPr="00FB13A0" w:rsidRDefault="00FB13A0" w:rsidP="00FB13A0">
      <w:r w:rsidRPr="00FB13A0">
        <w:t>Prosjektet vil organiseres på følgende måte: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743"/>
      </w:tblGrid>
      <w:tr w:rsidR="00FB13A0" w:rsidRPr="00FB13A0" w14:paraId="1280CBA1" w14:textId="77777777" w:rsidTr="006912C3">
        <w:trPr>
          <w:trHeight w:val="300"/>
        </w:trPr>
        <w:tc>
          <w:tcPr>
            <w:tcW w:w="3015" w:type="dxa"/>
            <w:tcBorders>
              <w:top w:val="single" w:sz="6" w:space="0" w:color="45AD4C"/>
              <w:left w:val="single" w:sz="6" w:space="0" w:color="45AD4C"/>
              <w:bottom w:val="single" w:sz="6" w:space="0" w:color="45AD4C"/>
              <w:right w:val="single" w:sz="6" w:space="0" w:color="44546A"/>
            </w:tcBorders>
            <w:shd w:val="clear" w:color="auto" w:fill="918F90"/>
            <w:hideMark/>
          </w:tcPr>
          <w:p w14:paraId="3E1320D2" w14:textId="77777777" w:rsidR="00FB13A0" w:rsidRPr="00FB13A0" w:rsidRDefault="00FB13A0" w:rsidP="00FB13A0">
            <w:pPr>
              <w:rPr>
                <w:b/>
                <w:bCs/>
              </w:rPr>
            </w:pPr>
            <w:r w:rsidRPr="00FB13A0">
              <w:rPr>
                <w:b/>
                <w:bCs/>
              </w:rPr>
              <w:t>Rolle </w:t>
            </w:r>
          </w:p>
        </w:tc>
        <w:tc>
          <w:tcPr>
            <w:tcW w:w="3015" w:type="dxa"/>
            <w:tcBorders>
              <w:top w:val="single" w:sz="6" w:space="0" w:color="45AD4C"/>
              <w:left w:val="single" w:sz="6" w:space="0" w:color="44546A"/>
              <w:bottom w:val="single" w:sz="6" w:space="0" w:color="45AD4C"/>
              <w:right w:val="nil"/>
            </w:tcBorders>
            <w:shd w:val="clear" w:color="auto" w:fill="918F90"/>
            <w:hideMark/>
          </w:tcPr>
          <w:p w14:paraId="7EDEEB62" w14:textId="77777777" w:rsidR="00FB13A0" w:rsidRPr="00FB13A0" w:rsidRDefault="00FB13A0" w:rsidP="00FB13A0">
            <w:pPr>
              <w:rPr>
                <w:b/>
                <w:bCs/>
              </w:rPr>
            </w:pPr>
            <w:r w:rsidRPr="00FB13A0">
              <w:rPr>
                <w:b/>
                <w:bCs/>
              </w:rPr>
              <w:t>Aktør </w:t>
            </w:r>
          </w:p>
        </w:tc>
        <w:tc>
          <w:tcPr>
            <w:tcW w:w="3743" w:type="dxa"/>
            <w:tcBorders>
              <w:top w:val="single" w:sz="6" w:space="0" w:color="45AD4C"/>
              <w:left w:val="nil"/>
              <w:bottom w:val="single" w:sz="6" w:space="0" w:color="45AD4C"/>
              <w:right w:val="single" w:sz="6" w:space="0" w:color="45AD4C"/>
            </w:tcBorders>
            <w:shd w:val="clear" w:color="auto" w:fill="918F90"/>
            <w:hideMark/>
          </w:tcPr>
          <w:p w14:paraId="48F8F94D" w14:textId="77777777" w:rsidR="00FB13A0" w:rsidRPr="00FB13A0" w:rsidRDefault="00FB13A0" w:rsidP="00FB13A0">
            <w:pPr>
              <w:rPr>
                <w:b/>
                <w:bCs/>
              </w:rPr>
            </w:pPr>
            <w:r w:rsidRPr="00FB13A0">
              <w:rPr>
                <w:b/>
                <w:bCs/>
              </w:rPr>
              <w:t>Kommentar </w:t>
            </w:r>
          </w:p>
        </w:tc>
      </w:tr>
      <w:tr w:rsidR="00FB13A0" w:rsidRPr="00FB13A0" w14:paraId="062FCF84" w14:textId="77777777" w:rsidTr="006912C3">
        <w:trPr>
          <w:trHeight w:val="300"/>
        </w:trPr>
        <w:tc>
          <w:tcPr>
            <w:tcW w:w="3015" w:type="dxa"/>
            <w:tcBorders>
              <w:top w:val="single" w:sz="6" w:space="0" w:color="8BD190"/>
              <w:left w:val="single" w:sz="6" w:space="0" w:color="918F90"/>
              <w:bottom w:val="single" w:sz="6" w:space="0" w:color="44546A"/>
              <w:right w:val="single" w:sz="6" w:space="0" w:color="44546A"/>
            </w:tcBorders>
            <w:shd w:val="clear" w:color="auto" w:fill="D8EFDA"/>
            <w:hideMark/>
          </w:tcPr>
          <w:p w14:paraId="72108BFE" w14:textId="77777777" w:rsidR="00FB13A0" w:rsidRPr="00FB13A0" w:rsidRDefault="00FB13A0" w:rsidP="00FB13A0">
            <w:pPr>
              <w:rPr>
                <w:b/>
                <w:bCs/>
              </w:rPr>
            </w:pPr>
            <w:r w:rsidRPr="00FB13A0">
              <w:rPr>
                <w:b/>
                <w:bCs/>
              </w:rPr>
              <w:t>Prosjekteier </w:t>
            </w:r>
          </w:p>
        </w:tc>
        <w:tc>
          <w:tcPr>
            <w:tcW w:w="3015" w:type="dxa"/>
            <w:tcBorders>
              <w:top w:val="single" w:sz="6" w:space="0" w:color="8BD190"/>
              <w:left w:val="single" w:sz="6" w:space="0" w:color="44546A"/>
              <w:bottom w:val="single" w:sz="6" w:space="0" w:color="44546A"/>
              <w:right w:val="single" w:sz="6" w:space="0" w:color="44546A"/>
            </w:tcBorders>
            <w:shd w:val="clear" w:color="auto" w:fill="D8EFDA"/>
            <w:hideMark/>
          </w:tcPr>
          <w:p w14:paraId="7FD78B6D" w14:textId="77777777" w:rsidR="00FB13A0" w:rsidRPr="00FB13A0" w:rsidRDefault="00FB13A0" w:rsidP="00FB13A0">
            <w:r w:rsidRPr="00FB13A0">
              <w:t>Grenlandsrådet IPR </w:t>
            </w:r>
          </w:p>
        </w:tc>
        <w:tc>
          <w:tcPr>
            <w:tcW w:w="3743" w:type="dxa"/>
            <w:tcBorders>
              <w:top w:val="single" w:sz="6" w:space="0" w:color="8BD190"/>
              <w:left w:val="single" w:sz="6" w:space="0" w:color="44546A"/>
              <w:bottom w:val="single" w:sz="6" w:space="0" w:color="44546A"/>
              <w:right w:val="single" w:sz="6" w:space="0" w:color="44546A"/>
            </w:tcBorders>
            <w:shd w:val="clear" w:color="auto" w:fill="D8EFDA"/>
            <w:hideMark/>
          </w:tcPr>
          <w:p w14:paraId="0B0CD40E" w14:textId="77777777" w:rsidR="00FB13A0" w:rsidRPr="00FB13A0" w:rsidRDefault="00FB13A0" w:rsidP="00FB13A0">
            <w:r w:rsidRPr="00FB13A0">
              <w:t>På vegne av 6 kommuner i Grenland  </w:t>
            </w:r>
          </w:p>
        </w:tc>
      </w:tr>
      <w:tr w:rsidR="00FB13A0" w:rsidRPr="00FB13A0" w14:paraId="677E9CF7" w14:textId="77777777" w:rsidTr="006912C3">
        <w:trPr>
          <w:trHeight w:val="300"/>
        </w:trPr>
        <w:tc>
          <w:tcPr>
            <w:tcW w:w="3015" w:type="dxa"/>
            <w:tcBorders>
              <w:top w:val="single" w:sz="6" w:space="0" w:color="44546A"/>
              <w:left w:val="single" w:sz="6" w:space="0" w:color="918F90"/>
              <w:bottom w:val="single" w:sz="6" w:space="0" w:color="44546A"/>
              <w:right w:val="single" w:sz="6" w:space="0" w:color="44546A"/>
            </w:tcBorders>
            <w:hideMark/>
          </w:tcPr>
          <w:p w14:paraId="7338B7CB" w14:textId="77777777" w:rsidR="00FB13A0" w:rsidRPr="00FB13A0" w:rsidRDefault="00FB13A0" w:rsidP="00FB13A0">
            <w:pPr>
              <w:rPr>
                <w:b/>
                <w:bCs/>
              </w:rPr>
            </w:pPr>
            <w:r w:rsidRPr="00FB13A0">
              <w:rPr>
                <w:b/>
                <w:bCs/>
              </w:rPr>
              <w:t>Prosjektgruppe  </w:t>
            </w:r>
          </w:p>
        </w:tc>
        <w:tc>
          <w:tcPr>
            <w:tcW w:w="3015" w:type="dxa"/>
            <w:tcBorders>
              <w:top w:val="single" w:sz="6" w:space="0" w:color="44546A"/>
              <w:left w:val="single" w:sz="6" w:space="0" w:color="44546A"/>
              <w:bottom w:val="single" w:sz="6" w:space="0" w:color="44546A"/>
              <w:right w:val="single" w:sz="6" w:space="0" w:color="44546A"/>
            </w:tcBorders>
            <w:hideMark/>
          </w:tcPr>
          <w:p w14:paraId="61EFD377" w14:textId="77777777" w:rsidR="00FB13A0" w:rsidRPr="00FB13A0" w:rsidRDefault="00FB13A0" w:rsidP="00FB13A0">
            <w:r w:rsidRPr="00FB13A0">
              <w:t>Kommunalsjefskollegiet Helse  </w:t>
            </w:r>
          </w:p>
        </w:tc>
        <w:tc>
          <w:tcPr>
            <w:tcW w:w="3743" w:type="dxa"/>
            <w:tcBorders>
              <w:top w:val="single" w:sz="6" w:space="0" w:color="44546A"/>
              <w:left w:val="single" w:sz="6" w:space="0" w:color="44546A"/>
              <w:bottom w:val="single" w:sz="6" w:space="0" w:color="44546A"/>
              <w:right w:val="single" w:sz="6" w:space="0" w:color="44546A"/>
            </w:tcBorders>
            <w:hideMark/>
          </w:tcPr>
          <w:p w14:paraId="48906BA6" w14:textId="77777777" w:rsidR="00FB13A0" w:rsidRPr="00FB13A0" w:rsidRDefault="00FB13A0" w:rsidP="00FB13A0">
            <w:r w:rsidRPr="00FB13A0">
              <w:t>Prosjektgruppe for løpende dialog med prosjektleder </w:t>
            </w:r>
          </w:p>
        </w:tc>
      </w:tr>
      <w:tr w:rsidR="00FB13A0" w:rsidRPr="00FB13A0" w14:paraId="0F7820BB" w14:textId="77777777" w:rsidTr="006912C3">
        <w:trPr>
          <w:trHeight w:val="300"/>
        </w:trPr>
        <w:tc>
          <w:tcPr>
            <w:tcW w:w="3015" w:type="dxa"/>
            <w:tcBorders>
              <w:top w:val="single" w:sz="6" w:space="0" w:color="44546A"/>
              <w:left w:val="single" w:sz="6" w:space="0" w:color="918F90"/>
              <w:bottom w:val="single" w:sz="6" w:space="0" w:color="8BD190"/>
              <w:right w:val="single" w:sz="6" w:space="0" w:color="44546A"/>
            </w:tcBorders>
            <w:shd w:val="clear" w:color="auto" w:fill="D8EFDA"/>
            <w:hideMark/>
          </w:tcPr>
          <w:p w14:paraId="7F588B84" w14:textId="77777777" w:rsidR="00FB13A0" w:rsidRPr="00FB13A0" w:rsidRDefault="00FB13A0" w:rsidP="00FB13A0">
            <w:pPr>
              <w:rPr>
                <w:b/>
                <w:bCs/>
              </w:rPr>
            </w:pPr>
            <w:r w:rsidRPr="00FB13A0">
              <w:rPr>
                <w:b/>
                <w:bCs/>
              </w:rPr>
              <w:t>Prosjektleder </w:t>
            </w:r>
          </w:p>
        </w:tc>
        <w:tc>
          <w:tcPr>
            <w:tcW w:w="3015" w:type="dxa"/>
            <w:tcBorders>
              <w:top w:val="single" w:sz="6" w:space="0" w:color="44546A"/>
              <w:left w:val="single" w:sz="6" w:space="0" w:color="44546A"/>
              <w:bottom w:val="single" w:sz="6" w:space="0" w:color="8BD190"/>
              <w:right w:val="single" w:sz="6" w:space="0" w:color="44546A"/>
            </w:tcBorders>
            <w:shd w:val="clear" w:color="auto" w:fill="D8EFDA"/>
            <w:hideMark/>
          </w:tcPr>
          <w:p w14:paraId="02ED345A" w14:textId="77777777" w:rsidR="00FB13A0" w:rsidRPr="00FB13A0" w:rsidRDefault="00FB13A0" w:rsidP="00FB13A0">
            <w:r w:rsidRPr="00FB13A0">
              <w:t>Samhandlingskoordinator Nedre Telemark   </w:t>
            </w:r>
          </w:p>
        </w:tc>
        <w:tc>
          <w:tcPr>
            <w:tcW w:w="3743" w:type="dxa"/>
            <w:tcBorders>
              <w:top w:val="single" w:sz="6" w:space="0" w:color="44546A"/>
              <w:left w:val="single" w:sz="6" w:space="0" w:color="44546A"/>
              <w:bottom w:val="single" w:sz="6" w:space="0" w:color="8BD190"/>
              <w:right w:val="single" w:sz="6" w:space="0" w:color="44546A"/>
            </w:tcBorders>
            <w:shd w:val="clear" w:color="auto" w:fill="D8EFDA"/>
            <w:hideMark/>
          </w:tcPr>
          <w:p w14:paraId="60FE1BAA" w14:textId="77777777" w:rsidR="00FB13A0" w:rsidRPr="00FB13A0" w:rsidRDefault="00FB13A0" w:rsidP="00FB13A0">
            <w:r w:rsidRPr="00FB13A0">
              <w:t>Ansvarlig for koordinering og gjennomføring av prosjektet </w:t>
            </w:r>
          </w:p>
        </w:tc>
      </w:tr>
      <w:tr w:rsidR="00FB13A0" w:rsidRPr="00FB13A0" w14:paraId="5DC342A2" w14:textId="77777777" w:rsidTr="006912C3">
        <w:trPr>
          <w:trHeight w:val="300"/>
        </w:trPr>
        <w:tc>
          <w:tcPr>
            <w:tcW w:w="3015" w:type="dxa"/>
            <w:tcBorders>
              <w:top w:val="single" w:sz="6" w:space="0" w:color="44546A"/>
              <w:left w:val="single" w:sz="6" w:space="0" w:color="918F90"/>
              <w:bottom w:val="single" w:sz="6" w:space="0" w:color="44546A"/>
              <w:right w:val="single" w:sz="6" w:space="0" w:color="44546A"/>
            </w:tcBorders>
            <w:hideMark/>
          </w:tcPr>
          <w:p w14:paraId="0E8C537E" w14:textId="77777777" w:rsidR="00FB13A0" w:rsidRPr="00FB13A0" w:rsidRDefault="00FB13A0" w:rsidP="00FB13A0">
            <w:pPr>
              <w:rPr>
                <w:b/>
                <w:bCs/>
              </w:rPr>
            </w:pPr>
            <w:r w:rsidRPr="00FB13A0">
              <w:rPr>
                <w:b/>
                <w:bCs/>
              </w:rPr>
              <w:t>Frikjøpte ressurser tilsvarende 4</w:t>
            </w:r>
            <w:r w:rsidRPr="00FB13A0">
              <w:t>0</w:t>
            </w:r>
            <w:r w:rsidRPr="00FB13A0">
              <w:rPr>
                <w:b/>
                <w:bCs/>
              </w:rPr>
              <w:t xml:space="preserve"> % stilling i prosjektperioden  </w:t>
            </w:r>
          </w:p>
        </w:tc>
        <w:tc>
          <w:tcPr>
            <w:tcW w:w="3015" w:type="dxa"/>
            <w:tcBorders>
              <w:top w:val="single" w:sz="6" w:space="0" w:color="44546A"/>
              <w:left w:val="single" w:sz="6" w:space="0" w:color="44546A"/>
              <w:bottom w:val="single" w:sz="6" w:space="0" w:color="44546A"/>
              <w:right w:val="single" w:sz="6" w:space="0" w:color="44546A"/>
            </w:tcBorders>
            <w:hideMark/>
          </w:tcPr>
          <w:p w14:paraId="386BCD09" w14:textId="77777777" w:rsidR="00FB13A0" w:rsidRPr="00FB13A0" w:rsidRDefault="00FB13A0" w:rsidP="00FB13A0">
            <w:r w:rsidRPr="00FB13A0">
              <w:t> </w:t>
            </w:r>
          </w:p>
        </w:tc>
        <w:tc>
          <w:tcPr>
            <w:tcW w:w="3743" w:type="dxa"/>
            <w:tcBorders>
              <w:top w:val="single" w:sz="6" w:space="0" w:color="44546A"/>
              <w:left w:val="single" w:sz="6" w:space="0" w:color="44546A"/>
              <w:bottom w:val="single" w:sz="6" w:space="0" w:color="44546A"/>
              <w:right w:val="single" w:sz="6" w:space="0" w:color="44546A"/>
            </w:tcBorders>
            <w:hideMark/>
          </w:tcPr>
          <w:p w14:paraId="1AA597F5" w14:textId="0B2DD47B" w:rsidR="00FB13A0" w:rsidRPr="00FB13A0" w:rsidRDefault="006912C3" w:rsidP="00FB13A0">
            <w:r>
              <w:t>G</w:t>
            </w:r>
            <w:r w:rsidRPr="00FB13A0">
              <w:t>jennomføring</w:t>
            </w:r>
            <w:r w:rsidR="00FB13A0" w:rsidRPr="00FB13A0">
              <w:t xml:space="preserve"> av prosjektet sammen med Samhandlingskoordinator  </w:t>
            </w:r>
          </w:p>
        </w:tc>
      </w:tr>
    </w:tbl>
    <w:p w14:paraId="75BA3513" w14:textId="2F3F96B1" w:rsidR="00795B0F" w:rsidRDefault="00795B0F" w:rsidP="00F22A9C"/>
    <w:p w14:paraId="3AF1CD8A" w14:textId="77777777" w:rsidR="004E1297" w:rsidRDefault="004E1297" w:rsidP="00F22A9C"/>
    <w:p w14:paraId="3C52EF0A" w14:textId="77777777" w:rsidR="004E1297" w:rsidRDefault="004E1297" w:rsidP="00F22A9C"/>
    <w:p w14:paraId="5BA99105" w14:textId="77777777" w:rsidR="004E1297" w:rsidRDefault="004E1297" w:rsidP="00F22A9C"/>
    <w:p w14:paraId="43A11942" w14:textId="77777777" w:rsidR="004E1297" w:rsidRDefault="004E1297" w:rsidP="00F22A9C"/>
    <w:p w14:paraId="59F7BA8E" w14:textId="77777777" w:rsidR="004E1297" w:rsidRDefault="004E1297" w:rsidP="00F22A9C"/>
    <w:p w14:paraId="175BF10D" w14:textId="77777777" w:rsidR="004E1297" w:rsidRDefault="004E1297" w:rsidP="00F22A9C"/>
    <w:p w14:paraId="2F1B51A4" w14:textId="77777777" w:rsidR="004E1297" w:rsidRDefault="004E1297" w:rsidP="00F22A9C"/>
    <w:p w14:paraId="2CC7FBBA" w14:textId="77777777" w:rsidR="004E1297" w:rsidRDefault="004E1297" w:rsidP="00F22A9C"/>
    <w:p w14:paraId="3F11995D" w14:textId="77777777" w:rsidR="004E1297" w:rsidRDefault="004E1297" w:rsidP="00F22A9C"/>
    <w:p w14:paraId="0A67D541" w14:textId="77777777" w:rsidR="004E1297" w:rsidRDefault="004E1297" w:rsidP="00F22A9C"/>
    <w:p w14:paraId="7FC33938" w14:textId="77777777" w:rsidR="005D3DB5" w:rsidRDefault="009268AA" w:rsidP="00766D79">
      <w:pPr>
        <w:pStyle w:val="Overskrift1"/>
      </w:pPr>
      <w:bookmarkStart w:id="24" w:name="_Toc212709366"/>
      <w:bookmarkStart w:id="25" w:name="_Toc53398746"/>
      <w:r>
        <w:lastRenderedPageBreak/>
        <w:t>Organisasjon</w:t>
      </w:r>
      <w:bookmarkEnd w:id="24"/>
    </w:p>
    <w:p w14:paraId="1938494C" w14:textId="11FCF29F" w:rsidR="00893CA7" w:rsidRDefault="00893CA7" w:rsidP="00E67A6D">
      <w:r>
        <w:t>Figuren viser hvordan Grenlandssamarbeidet IPR er organisert.</w:t>
      </w:r>
      <w:r w:rsidR="00A94267">
        <w:t xml:space="preserve"> Figuren viser også hvordan Det kommunale oppgavefellesskapet, Grenlandssamarbeidet og Helsefellesskapet i Telemark er integrert og betjenes av sekretariatet i Grenlandssamarbeidet interkommunalt politisk råd</w:t>
      </w:r>
    </w:p>
    <w:p w14:paraId="738FB598" w14:textId="7CA5AFC8" w:rsidR="006A562B" w:rsidRDefault="002F0AEE" w:rsidP="009E322C">
      <w:pPr>
        <w:jc w:val="center"/>
      </w:pPr>
      <w:r w:rsidRPr="002F0AEE">
        <w:rPr>
          <w:noProof/>
        </w:rPr>
        <w:drawing>
          <wp:inline distT="0" distB="0" distL="0" distR="0" wp14:anchorId="29649393" wp14:editId="20BF82A3">
            <wp:extent cx="4006349" cy="3714750"/>
            <wp:effectExtent l="0" t="0" r="0" b="0"/>
            <wp:docPr id="1746015741"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1766" cy="3766133"/>
                    </a:xfrm>
                    <a:prstGeom prst="rect">
                      <a:avLst/>
                    </a:prstGeom>
                    <a:noFill/>
                    <a:ln>
                      <a:noFill/>
                    </a:ln>
                  </pic:spPr>
                </pic:pic>
              </a:graphicData>
            </a:graphic>
          </wp:inline>
        </w:drawing>
      </w:r>
    </w:p>
    <w:p w14:paraId="24959180" w14:textId="77777777" w:rsidR="006A562B" w:rsidRPr="00C236FF" w:rsidRDefault="006A562B" w:rsidP="00C236FF">
      <w:r w:rsidRPr="006A562B">
        <w:rPr>
          <w:color w:val="5B9BD5" w:themeColor="accent1"/>
        </w:rPr>
        <w:t>Blå farge</w:t>
      </w:r>
      <w:r>
        <w:tab/>
        <w:t>-Grenlandssamarbeidet IPR</w:t>
      </w:r>
      <w:r>
        <w:br/>
      </w:r>
      <w:r w:rsidRPr="006A562B">
        <w:rPr>
          <w:color w:val="FFC000" w:themeColor="accent4"/>
        </w:rPr>
        <w:t>Gul farge</w:t>
      </w:r>
      <w:r w:rsidRPr="006A562B">
        <w:rPr>
          <w:color w:val="FFC000" w:themeColor="accent4"/>
        </w:rPr>
        <w:tab/>
      </w:r>
      <w:r>
        <w:t>-Det kommunale oppgavefellesskapet, Grenlandssamarbeidet</w:t>
      </w:r>
      <w:r>
        <w:br/>
      </w:r>
      <w:r w:rsidRPr="006A562B">
        <w:rPr>
          <w:color w:val="70AD47" w:themeColor="accent6"/>
        </w:rPr>
        <w:t>Grøn farge</w:t>
      </w:r>
      <w:r>
        <w:tab/>
        <w:t>-Nedre Telemark helsefellesskap</w:t>
      </w:r>
    </w:p>
    <w:p w14:paraId="18FB9CEA" w14:textId="77777777" w:rsidR="00BF38E8" w:rsidRDefault="00BF38E8" w:rsidP="00BF38E8"/>
    <w:p w14:paraId="07BF8671" w14:textId="26238F02" w:rsidR="00472BB1" w:rsidRDefault="00FA57B4" w:rsidP="002F721F">
      <w:pPr>
        <w:pStyle w:val="Overskrift2"/>
      </w:pPr>
      <w:bookmarkStart w:id="26" w:name="_Toc212709367"/>
      <w:r>
        <w:t>5</w:t>
      </w:r>
      <w:r w:rsidR="002F721F">
        <w:t>.</w:t>
      </w:r>
      <w:r w:rsidR="0014283C">
        <w:t>1</w:t>
      </w:r>
      <w:r w:rsidR="002F721F">
        <w:t xml:space="preserve"> </w:t>
      </w:r>
      <w:r w:rsidR="00472BB1" w:rsidRPr="00BF38E8">
        <w:t>Grenlandsrådet 2023 – 2027</w:t>
      </w:r>
      <w:bookmarkEnd w:id="26"/>
    </w:p>
    <w:p w14:paraId="10D0968F" w14:textId="592BB6AC" w:rsidR="003E2778" w:rsidRPr="002F0AEE" w:rsidRDefault="003E2778" w:rsidP="002F0AEE">
      <w:pPr>
        <w:rPr>
          <w:b/>
          <w:bCs/>
          <w:sz w:val="32"/>
          <w:szCs w:val="32"/>
        </w:rPr>
      </w:pPr>
      <w:r w:rsidRPr="002F0AEE">
        <w:rPr>
          <w:b/>
          <w:bCs/>
          <w:sz w:val="32"/>
          <w:szCs w:val="32"/>
        </w:rPr>
        <w:t>Valgte medlemmer</w:t>
      </w:r>
    </w:p>
    <w:p w14:paraId="599550D3" w14:textId="3AC95E34" w:rsidR="003B3254" w:rsidRPr="003B3254" w:rsidRDefault="003B3254" w:rsidP="003B3254">
      <w:pPr>
        <w:rPr>
          <w:bCs/>
        </w:rPr>
      </w:pPr>
      <w:r w:rsidRPr="003B3254">
        <w:rPr>
          <w:b/>
        </w:rPr>
        <w:t>Bamble</w:t>
      </w:r>
      <w:r w:rsidRPr="003B3254">
        <w:rPr>
          <w:b/>
        </w:rPr>
        <w:br/>
      </w:r>
      <w:r w:rsidRPr="003B3254">
        <w:rPr>
          <w:bCs/>
        </w:rPr>
        <w:t xml:space="preserve">Ordfører </w:t>
      </w:r>
      <w:r w:rsidR="00F721D1">
        <w:rPr>
          <w:bCs/>
        </w:rPr>
        <w:t>Petter Jørgensen</w:t>
      </w:r>
      <w:r w:rsidRPr="003B3254">
        <w:rPr>
          <w:bCs/>
        </w:rPr>
        <w:t xml:space="preserve"> (Frp)</w:t>
      </w:r>
      <w:r w:rsidRPr="003B3254">
        <w:rPr>
          <w:bCs/>
        </w:rPr>
        <w:tab/>
      </w:r>
      <w:r w:rsidRPr="003B3254">
        <w:rPr>
          <w:bCs/>
        </w:rPr>
        <w:tab/>
      </w:r>
      <w:r w:rsidRPr="003B3254">
        <w:rPr>
          <w:bCs/>
        </w:rPr>
        <w:tab/>
      </w:r>
      <w:r w:rsidRPr="003B3254">
        <w:rPr>
          <w:bCs/>
        </w:rPr>
        <w:tab/>
      </w:r>
      <w:r w:rsidRPr="003B3254">
        <w:rPr>
          <w:bCs/>
        </w:rPr>
        <w:tab/>
        <w:t xml:space="preserve">Vara: </w:t>
      </w:r>
      <w:r w:rsidR="00D70943" w:rsidRPr="00D70943">
        <w:rPr>
          <w:bCs/>
        </w:rPr>
        <w:t>Rolf G. Thommessen (Frp)</w:t>
      </w:r>
      <w:r w:rsidRPr="003B3254">
        <w:rPr>
          <w:bCs/>
        </w:rPr>
        <w:br/>
        <w:t>Varaordfører Lars Inge Rønholt (H)</w:t>
      </w:r>
      <w:r w:rsidRPr="003B3254">
        <w:rPr>
          <w:bCs/>
        </w:rPr>
        <w:tab/>
      </w:r>
      <w:r w:rsidRPr="003B3254">
        <w:rPr>
          <w:bCs/>
        </w:rPr>
        <w:tab/>
      </w:r>
      <w:r w:rsidRPr="003B3254">
        <w:rPr>
          <w:bCs/>
        </w:rPr>
        <w:tab/>
      </w:r>
      <w:r w:rsidRPr="003B3254">
        <w:rPr>
          <w:bCs/>
        </w:rPr>
        <w:tab/>
        <w:t xml:space="preserve">Vara: Atle Johnsen </w:t>
      </w:r>
      <w:proofErr w:type="spellStart"/>
      <w:r w:rsidRPr="003B3254">
        <w:rPr>
          <w:bCs/>
        </w:rPr>
        <w:t>Gyllensten</w:t>
      </w:r>
      <w:proofErr w:type="spellEnd"/>
      <w:r w:rsidRPr="003B3254">
        <w:rPr>
          <w:bCs/>
        </w:rPr>
        <w:t xml:space="preserve"> (Krf)</w:t>
      </w:r>
      <w:r w:rsidRPr="003B3254">
        <w:rPr>
          <w:bCs/>
        </w:rPr>
        <w:br/>
        <w:t>opposisjonsleder Torstein Dahl (Sp)</w:t>
      </w:r>
      <w:r w:rsidRPr="003B3254">
        <w:rPr>
          <w:bCs/>
        </w:rPr>
        <w:tab/>
      </w:r>
      <w:r w:rsidRPr="003B3254">
        <w:rPr>
          <w:bCs/>
        </w:rPr>
        <w:tab/>
      </w:r>
      <w:r w:rsidRPr="003B3254">
        <w:rPr>
          <w:bCs/>
        </w:rPr>
        <w:tab/>
      </w:r>
      <w:r w:rsidRPr="003B3254">
        <w:rPr>
          <w:bCs/>
        </w:rPr>
        <w:tab/>
        <w:t xml:space="preserve">Vara: Karsten T. </w:t>
      </w:r>
      <w:proofErr w:type="spellStart"/>
      <w:r w:rsidRPr="003B3254">
        <w:rPr>
          <w:bCs/>
        </w:rPr>
        <w:t>Fian</w:t>
      </w:r>
      <w:proofErr w:type="spellEnd"/>
      <w:r w:rsidRPr="003B3254">
        <w:rPr>
          <w:bCs/>
        </w:rPr>
        <w:t xml:space="preserve"> (Sp)</w:t>
      </w:r>
    </w:p>
    <w:p w14:paraId="504A9C32" w14:textId="77777777" w:rsidR="003B3254" w:rsidRPr="003B3254" w:rsidRDefault="003B3254" w:rsidP="003B3254">
      <w:pPr>
        <w:rPr>
          <w:bCs/>
        </w:rPr>
      </w:pPr>
      <w:r w:rsidRPr="003B3254">
        <w:rPr>
          <w:b/>
        </w:rPr>
        <w:t>Drangedal</w:t>
      </w:r>
      <w:r w:rsidRPr="003B3254">
        <w:rPr>
          <w:b/>
        </w:rPr>
        <w:br/>
      </w:r>
      <w:r w:rsidRPr="003B3254">
        <w:rPr>
          <w:bCs/>
        </w:rPr>
        <w:t>Ordfører Stina Anlaug Sætre (Sp)</w:t>
      </w:r>
      <w:r w:rsidRPr="003B3254">
        <w:rPr>
          <w:bCs/>
        </w:rPr>
        <w:tab/>
      </w:r>
      <w:r w:rsidRPr="003B3254">
        <w:rPr>
          <w:bCs/>
        </w:rPr>
        <w:tab/>
      </w:r>
      <w:r w:rsidRPr="003B3254">
        <w:rPr>
          <w:bCs/>
        </w:rPr>
        <w:tab/>
      </w:r>
      <w:r w:rsidRPr="003B3254">
        <w:rPr>
          <w:bCs/>
        </w:rPr>
        <w:tab/>
        <w:t>Vara: Anna Henriette Straume (Sp)</w:t>
      </w:r>
      <w:r w:rsidRPr="003B3254">
        <w:rPr>
          <w:bCs/>
        </w:rPr>
        <w:br/>
        <w:t>Varaordfører Dag Arild Brødsjømoen (Frp)</w:t>
      </w:r>
      <w:r w:rsidRPr="003B3254">
        <w:rPr>
          <w:bCs/>
        </w:rPr>
        <w:tab/>
      </w:r>
      <w:r w:rsidRPr="003B3254">
        <w:rPr>
          <w:bCs/>
        </w:rPr>
        <w:tab/>
      </w:r>
      <w:r w:rsidRPr="003B3254">
        <w:rPr>
          <w:bCs/>
        </w:rPr>
        <w:tab/>
        <w:t>Vara: Arnt Olav Brødsjø (</w:t>
      </w:r>
      <w:proofErr w:type="spellStart"/>
      <w:r w:rsidRPr="003B3254">
        <w:rPr>
          <w:bCs/>
        </w:rPr>
        <w:t>Fellesli</w:t>
      </w:r>
      <w:proofErr w:type="spellEnd"/>
      <w:r w:rsidRPr="003B3254">
        <w:rPr>
          <w:bCs/>
        </w:rPr>
        <w:t>. H/V)</w:t>
      </w:r>
      <w:r w:rsidRPr="003B3254">
        <w:rPr>
          <w:bCs/>
        </w:rPr>
        <w:br/>
        <w:t>Kommunestyrerepresentant Magnus Straume (</w:t>
      </w:r>
      <w:proofErr w:type="gramStart"/>
      <w:r w:rsidRPr="003B3254">
        <w:rPr>
          <w:bCs/>
        </w:rPr>
        <w:t xml:space="preserve">Ap)   </w:t>
      </w:r>
      <w:proofErr w:type="gramEnd"/>
      <w:r w:rsidRPr="003B3254">
        <w:rPr>
          <w:bCs/>
        </w:rPr>
        <w:t xml:space="preserve">                    Vara: Bernt Andre Andresen </w:t>
      </w:r>
    </w:p>
    <w:p w14:paraId="5957196E" w14:textId="77777777" w:rsidR="003B3254" w:rsidRPr="003B3254" w:rsidRDefault="003B3254" w:rsidP="003B3254">
      <w:pPr>
        <w:rPr>
          <w:bCs/>
        </w:rPr>
      </w:pPr>
      <w:r w:rsidRPr="003B3254">
        <w:rPr>
          <w:b/>
        </w:rPr>
        <w:t>Kragerø</w:t>
      </w:r>
      <w:r w:rsidRPr="003B3254">
        <w:rPr>
          <w:b/>
        </w:rPr>
        <w:br/>
      </w:r>
      <w:r w:rsidRPr="003B3254">
        <w:rPr>
          <w:bCs/>
        </w:rPr>
        <w:t>Ordfører Charlotte Therkelsen (R)</w:t>
      </w:r>
      <w:r w:rsidRPr="003B3254">
        <w:rPr>
          <w:bCs/>
        </w:rPr>
        <w:tab/>
      </w:r>
      <w:r w:rsidRPr="003B3254">
        <w:rPr>
          <w:bCs/>
        </w:rPr>
        <w:tab/>
      </w:r>
      <w:r w:rsidRPr="003B3254">
        <w:rPr>
          <w:bCs/>
        </w:rPr>
        <w:tab/>
      </w:r>
      <w:r w:rsidRPr="003B3254">
        <w:rPr>
          <w:bCs/>
        </w:rPr>
        <w:tab/>
        <w:t>Vara: Øyvind Olsen (Sv)</w:t>
      </w:r>
      <w:r w:rsidRPr="003B3254">
        <w:rPr>
          <w:bCs/>
        </w:rPr>
        <w:br/>
        <w:t>Varaordfører Jonas Nilsen (U)</w:t>
      </w:r>
      <w:r w:rsidRPr="003B3254">
        <w:rPr>
          <w:bCs/>
        </w:rPr>
        <w:tab/>
      </w:r>
      <w:r w:rsidRPr="003B3254">
        <w:rPr>
          <w:bCs/>
        </w:rPr>
        <w:tab/>
      </w:r>
      <w:r w:rsidRPr="003B3254">
        <w:rPr>
          <w:bCs/>
        </w:rPr>
        <w:tab/>
      </w:r>
      <w:r w:rsidRPr="003B3254">
        <w:rPr>
          <w:bCs/>
        </w:rPr>
        <w:tab/>
      </w:r>
      <w:r w:rsidRPr="003B3254">
        <w:rPr>
          <w:bCs/>
        </w:rPr>
        <w:tab/>
        <w:t>Vara: Johan Tønnes Løchstøer (V)</w:t>
      </w:r>
      <w:r w:rsidRPr="003B3254">
        <w:rPr>
          <w:bCs/>
        </w:rPr>
        <w:br/>
        <w:t>Opposisjonsleder Henriette Fluer Vikre (Frp)</w:t>
      </w:r>
      <w:r w:rsidRPr="003B3254">
        <w:rPr>
          <w:bCs/>
        </w:rPr>
        <w:tab/>
      </w:r>
      <w:r w:rsidRPr="003B3254">
        <w:rPr>
          <w:bCs/>
        </w:rPr>
        <w:tab/>
      </w:r>
      <w:r w:rsidRPr="003B3254">
        <w:rPr>
          <w:bCs/>
        </w:rPr>
        <w:tab/>
        <w:t>Vara: Thorbjørn Amundsen Sørheim</w:t>
      </w:r>
    </w:p>
    <w:p w14:paraId="7D77870B" w14:textId="77777777" w:rsidR="003B3254" w:rsidRPr="003B3254" w:rsidRDefault="003B3254" w:rsidP="003B3254">
      <w:pPr>
        <w:rPr>
          <w:bCs/>
        </w:rPr>
      </w:pPr>
      <w:r w:rsidRPr="003B3254">
        <w:rPr>
          <w:b/>
        </w:rPr>
        <w:lastRenderedPageBreak/>
        <w:t>Porsgrunn</w:t>
      </w:r>
      <w:r w:rsidRPr="003B3254">
        <w:rPr>
          <w:b/>
        </w:rPr>
        <w:br/>
      </w:r>
      <w:r w:rsidRPr="003B3254">
        <w:rPr>
          <w:bCs/>
        </w:rPr>
        <w:t>Ordfører Janicke Andreassen (Ap)</w:t>
      </w:r>
      <w:r w:rsidRPr="003B3254">
        <w:rPr>
          <w:bCs/>
        </w:rPr>
        <w:tab/>
      </w:r>
      <w:r w:rsidRPr="003B3254">
        <w:rPr>
          <w:bCs/>
        </w:rPr>
        <w:tab/>
      </w:r>
      <w:r w:rsidRPr="003B3254">
        <w:rPr>
          <w:bCs/>
        </w:rPr>
        <w:tab/>
      </w:r>
      <w:r w:rsidRPr="003B3254">
        <w:rPr>
          <w:bCs/>
        </w:rPr>
        <w:tab/>
        <w:t>Vara: Trond Ingebretsen (Ap)</w:t>
      </w:r>
      <w:r w:rsidRPr="003B3254">
        <w:rPr>
          <w:bCs/>
        </w:rPr>
        <w:tab/>
      </w:r>
      <w:r w:rsidRPr="003B3254">
        <w:rPr>
          <w:bCs/>
        </w:rPr>
        <w:tab/>
      </w:r>
      <w:r w:rsidRPr="003B3254">
        <w:rPr>
          <w:bCs/>
        </w:rPr>
        <w:tab/>
      </w:r>
      <w:r w:rsidRPr="003B3254">
        <w:rPr>
          <w:bCs/>
        </w:rPr>
        <w:tab/>
      </w:r>
      <w:r w:rsidRPr="003B3254">
        <w:rPr>
          <w:bCs/>
        </w:rPr>
        <w:tab/>
      </w:r>
      <w:r w:rsidRPr="003B3254">
        <w:rPr>
          <w:bCs/>
        </w:rPr>
        <w:tab/>
      </w:r>
      <w:r w:rsidRPr="003B3254">
        <w:rPr>
          <w:bCs/>
        </w:rPr>
        <w:tab/>
      </w:r>
      <w:r w:rsidRPr="003B3254">
        <w:rPr>
          <w:bCs/>
        </w:rPr>
        <w:tab/>
      </w:r>
      <w:r w:rsidRPr="003B3254">
        <w:rPr>
          <w:bCs/>
        </w:rPr>
        <w:tab/>
      </w:r>
      <w:r w:rsidR="0088117B">
        <w:rPr>
          <w:bCs/>
        </w:rPr>
        <w:t xml:space="preserve">              </w:t>
      </w:r>
      <w:r w:rsidRPr="003B3254">
        <w:rPr>
          <w:bCs/>
        </w:rPr>
        <w:t>Vara: Merete Sjølie Pedersen (Ap)</w:t>
      </w:r>
    </w:p>
    <w:p w14:paraId="6D84BB63" w14:textId="77777777" w:rsidR="003B3254" w:rsidRPr="003B3254" w:rsidRDefault="003B3254" w:rsidP="003B3254">
      <w:pPr>
        <w:rPr>
          <w:bCs/>
        </w:rPr>
      </w:pPr>
      <w:r w:rsidRPr="003B3254">
        <w:rPr>
          <w:bCs/>
        </w:rPr>
        <w:t>Varaordfører Stine M. Knutsdatter Stamland (Frp)</w:t>
      </w:r>
      <w:r w:rsidRPr="003B3254">
        <w:rPr>
          <w:bCs/>
        </w:rPr>
        <w:tab/>
      </w:r>
      <w:r w:rsidRPr="003B3254">
        <w:rPr>
          <w:bCs/>
        </w:rPr>
        <w:tab/>
        <w:t xml:space="preserve">Vara: Robert </w:t>
      </w:r>
      <w:proofErr w:type="spellStart"/>
      <w:r w:rsidRPr="003B3254">
        <w:rPr>
          <w:bCs/>
        </w:rPr>
        <w:t>Wefler</w:t>
      </w:r>
      <w:proofErr w:type="spellEnd"/>
      <w:r w:rsidRPr="003B3254">
        <w:rPr>
          <w:bCs/>
        </w:rPr>
        <w:t xml:space="preserve"> (Frp)</w:t>
      </w:r>
      <w:r w:rsidRPr="003B3254">
        <w:rPr>
          <w:bCs/>
        </w:rPr>
        <w:br/>
      </w:r>
      <w:r w:rsidRPr="003B3254">
        <w:rPr>
          <w:bCs/>
        </w:rPr>
        <w:tab/>
      </w:r>
      <w:r w:rsidRPr="003B3254">
        <w:rPr>
          <w:bCs/>
        </w:rPr>
        <w:tab/>
      </w:r>
      <w:r w:rsidRPr="003B3254">
        <w:rPr>
          <w:bCs/>
        </w:rPr>
        <w:tab/>
      </w:r>
      <w:r w:rsidRPr="003B3254">
        <w:rPr>
          <w:bCs/>
        </w:rPr>
        <w:tab/>
      </w:r>
      <w:r w:rsidRPr="003B3254">
        <w:rPr>
          <w:bCs/>
        </w:rPr>
        <w:tab/>
      </w:r>
      <w:r w:rsidRPr="003B3254">
        <w:rPr>
          <w:bCs/>
        </w:rPr>
        <w:tab/>
      </w:r>
      <w:r w:rsidRPr="003B3254">
        <w:rPr>
          <w:bCs/>
        </w:rPr>
        <w:tab/>
      </w:r>
      <w:r w:rsidRPr="003B3254">
        <w:rPr>
          <w:bCs/>
        </w:rPr>
        <w:tab/>
        <w:t>Vara: Nelly Olsen (Frp)</w:t>
      </w:r>
    </w:p>
    <w:p w14:paraId="1815B1B0" w14:textId="77777777" w:rsidR="003B3254" w:rsidRPr="003B3254" w:rsidRDefault="003B3254" w:rsidP="003B3254">
      <w:pPr>
        <w:rPr>
          <w:bCs/>
        </w:rPr>
      </w:pPr>
      <w:r w:rsidRPr="003B3254">
        <w:rPr>
          <w:bCs/>
        </w:rPr>
        <w:t>Opposisjonsleder Anne C. Syversen (H)</w:t>
      </w:r>
      <w:r w:rsidRPr="003B3254">
        <w:rPr>
          <w:bCs/>
        </w:rPr>
        <w:tab/>
      </w:r>
      <w:r w:rsidRPr="003B3254">
        <w:rPr>
          <w:bCs/>
        </w:rPr>
        <w:tab/>
      </w:r>
      <w:r w:rsidRPr="003B3254">
        <w:rPr>
          <w:bCs/>
        </w:rPr>
        <w:tab/>
      </w:r>
      <w:r w:rsidRPr="003B3254">
        <w:rPr>
          <w:bCs/>
        </w:rPr>
        <w:tab/>
        <w:t xml:space="preserve">Vara: Bjørn Tore </w:t>
      </w:r>
      <w:proofErr w:type="spellStart"/>
      <w:r w:rsidRPr="003B3254">
        <w:rPr>
          <w:bCs/>
        </w:rPr>
        <w:t>Hjartsø</w:t>
      </w:r>
      <w:proofErr w:type="spellEnd"/>
      <w:r w:rsidRPr="003B3254">
        <w:rPr>
          <w:bCs/>
        </w:rPr>
        <w:t xml:space="preserve"> (H)</w:t>
      </w:r>
      <w:r w:rsidRPr="003B3254">
        <w:rPr>
          <w:bCs/>
        </w:rPr>
        <w:br/>
      </w:r>
      <w:r w:rsidRPr="003B3254">
        <w:rPr>
          <w:bCs/>
        </w:rPr>
        <w:tab/>
      </w:r>
      <w:r w:rsidRPr="003B3254">
        <w:rPr>
          <w:bCs/>
        </w:rPr>
        <w:tab/>
      </w:r>
      <w:r w:rsidRPr="003B3254">
        <w:rPr>
          <w:bCs/>
        </w:rPr>
        <w:tab/>
      </w:r>
      <w:r w:rsidRPr="003B3254">
        <w:rPr>
          <w:bCs/>
        </w:rPr>
        <w:tab/>
      </w:r>
      <w:r w:rsidRPr="003B3254">
        <w:rPr>
          <w:bCs/>
        </w:rPr>
        <w:tab/>
      </w:r>
      <w:r w:rsidRPr="003B3254">
        <w:rPr>
          <w:bCs/>
        </w:rPr>
        <w:tab/>
      </w:r>
      <w:r w:rsidRPr="003B3254">
        <w:rPr>
          <w:bCs/>
        </w:rPr>
        <w:tab/>
      </w:r>
      <w:r w:rsidRPr="003B3254">
        <w:rPr>
          <w:bCs/>
        </w:rPr>
        <w:tab/>
        <w:t>Vara: Kjersti Bjurstrøm (V)</w:t>
      </w:r>
      <w:r w:rsidRPr="003B3254">
        <w:rPr>
          <w:bCs/>
        </w:rPr>
        <w:br/>
      </w:r>
      <w:r w:rsidRPr="003B3254">
        <w:rPr>
          <w:b/>
        </w:rPr>
        <w:t>Siljan</w:t>
      </w:r>
      <w:r w:rsidRPr="003B3254">
        <w:rPr>
          <w:b/>
        </w:rPr>
        <w:br/>
      </w:r>
      <w:r w:rsidRPr="003B3254">
        <w:rPr>
          <w:bCs/>
        </w:rPr>
        <w:t>Ordfører Elisabeth Hammer (Krf)</w:t>
      </w:r>
      <w:r w:rsidRPr="003B3254">
        <w:rPr>
          <w:bCs/>
        </w:rPr>
        <w:tab/>
      </w:r>
      <w:r w:rsidRPr="003B3254">
        <w:rPr>
          <w:bCs/>
        </w:rPr>
        <w:tab/>
      </w:r>
      <w:r w:rsidRPr="003B3254">
        <w:rPr>
          <w:bCs/>
        </w:rPr>
        <w:tab/>
      </w:r>
      <w:r w:rsidRPr="003B3254">
        <w:rPr>
          <w:bCs/>
        </w:rPr>
        <w:tab/>
        <w:t>Vara: Knut Harald Andresen</w:t>
      </w:r>
      <w:r w:rsidRPr="003B3254">
        <w:rPr>
          <w:bCs/>
        </w:rPr>
        <w:br/>
        <w:t>Varaordfører Kjell A Sølverød (Sp)</w:t>
      </w:r>
      <w:r w:rsidRPr="003B3254">
        <w:rPr>
          <w:bCs/>
        </w:rPr>
        <w:tab/>
      </w:r>
      <w:r w:rsidRPr="003B3254">
        <w:rPr>
          <w:bCs/>
        </w:rPr>
        <w:tab/>
      </w:r>
      <w:r w:rsidRPr="003B3254">
        <w:rPr>
          <w:bCs/>
        </w:rPr>
        <w:tab/>
      </w:r>
      <w:r w:rsidRPr="003B3254">
        <w:rPr>
          <w:bCs/>
        </w:rPr>
        <w:tab/>
        <w:t>Vara: Stine Mjeltevik Bjørnstad</w:t>
      </w:r>
      <w:r w:rsidRPr="003B3254">
        <w:rPr>
          <w:bCs/>
        </w:rPr>
        <w:br/>
        <w:t>Opposisjonsleder Dag Jøran Myrvang (Ap)</w:t>
      </w:r>
      <w:r w:rsidRPr="003B3254">
        <w:rPr>
          <w:bCs/>
        </w:rPr>
        <w:tab/>
      </w:r>
      <w:r w:rsidRPr="003B3254">
        <w:rPr>
          <w:bCs/>
        </w:rPr>
        <w:tab/>
      </w:r>
      <w:r w:rsidRPr="003B3254">
        <w:rPr>
          <w:bCs/>
        </w:rPr>
        <w:tab/>
        <w:t xml:space="preserve">Vara: Beate </w:t>
      </w:r>
      <w:proofErr w:type="spellStart"/>
      <w:r w:rsidRPr="003B3254">
        <w:rPr>
          <w:bCs/>
        </w:rPr>
        <w:t>Skifjeld</w:t>
      </w:r>
      <w:proofErr w:type="spellEnd"/>
      <w:r w:rsidRPr="003B3254">
        <w:rPr>
          <w:bCs/>
        </w:rPr>
        <w:t xml:space="preserve"> </w:t>
      </w:r>
      <w:proofErr w:type="spellStart"/>
      <w:r w:rsidRPr="003B3254">
        <w:rPr>
          <w:bCs/>
        </w:rPr>
        <w:t>Gaarup</w:t>
      </w:r>
      <w:proofErr w:type="spellEnd"/>
    </w:p>
    <w:p w14:paraId="134E75FF" w14:textId="77777777" w:rsidR="003B3254" w:rsidRPr="003B3254" w:rsidRDefault="003B3254" w:rsidP="003B3254">
      <w:pPr>
        <w:rPr>
          <w:bCs/>
        </w:rPr>
      </w:pPr>
      <w:r w:rsidRPr="003B3254">
        <w:rPr>
          <w:b/>
        </w:rPr>
        <w:t>Skien</w:t>
      </w:r>
      <w:r w:rsidRPr="003B3254">
        <w:rPr>
          <w:b/>
        </w:rPr>
        <w:br/>
      </w:r>
      <w:r w:rsidRPr="003B3254">
        <w:rPr>
          <w:bCs/>
        </w:rPr>
        <w:t>Ordfører Marius Roheim Aarvold (H)</w:t>
      </w:r>
      <w:r w:rsidRPr="003B3254">
        <w:rPr>
          <w:bCs/>
        </w:rPr>
        <w:tab/>
      </w:r>
      <w:r w:rsidRPr="003B3254">
        <w:rPr>
          <w:bCs/>
        </w:rPr>
        <w:tab/>
      </w:r>
      <w:r w:rsidRPr="003B3254">
        <w:rPr>
          <w:bCs/>
        </w:rPr>
        <w:tab/>
      </w:r>
      <w:r w:rsidRPr="003B3254">
        <w:rPr>
          <w:bCs/>
        </w:rPr>
        <w:tab/>
        <w:t>Vara: Helene Røsholt (H)</w:t>
      </w:r>
      <w:r w:rsidRPr="003B3254">
        <w:rPr>
          <w:bCs/>
        </w:rPr>
        <w:br/>
        <w:t>Varaordfører Jørn Inge Næss (Frp)</w:t>
      </w:r>
      <w:r w:rsidRPr="003B3254">
        <w:rPr>
          <w:bCs/>
        </w:rPr>
        <w:tab/>
      </w:r>
      <w:r w:rsidRPr="003B3254">
        <w:rPr>
          <w:bCs/>
        </w:rPr>
        <w:tab/>
      </w:r>
      <w:r w:rsidRPr="003B3254">
        <w:rPr>
          <w:bCs/>
        </w:rPr>
        <w:tab/>
      </w:r>
      <w:r w:rsidRPr="003B3254">
        <w:rPr>
          <w:bCs/>
        </w:rPr>
        <w:tab/>
        <w:t>Vara: Karianne Hansen (Frp)</w:t>
      </w:r>
      <w:r w:rsidRPr="003B3254">
        <w:rPr>
          <w:bCs/>
        </w:rPr>
        <w:br/>
        <w:t>Opposisjonsleder: Odin Adelsten A. Bohmann (Ap)</w:t>
      </w:r>
      <w:r w:rsidRPr="003B3254">
        <w:rPr>
          <w:bCs/>
        </w:rPr>
        <w:tab/>
      </w:r>
      <w:r w:rsidRPr="003B3254">
        <w:rPr>
          <w:bCs/>
        </w:rPr>
        <w:tab/>
        <w:t>Vara: Helga Lilleland (Sv)</w:t>
      </w:r>
    </w:p>
    <w:p w14:paraId="0094A89A" w14:textId="36BF45EE" w:rsidR="006B7D15" w:rsidRPr="002F0AEE" w:rsidRDefault="00242991" w:rsidP="002F0AEE">
      <w:pPr>
        <w:rPr>
          <w:b/>
          <w:bCs/>
          <w:sz w:val="32"/>
          <w:szCs w:val="32"/>
        </w:rPr>
      </w:pPr>
      <w:r w:rsidRPr="002F0AEE">
        <w:rPr>
          <w:b/>
          <w:bCs/>
          <w:sz w:val="32"/>
          <w:szCs w:val="32"/>
        </w:rPr>
        <w:t>Gjester</w:t>
      </w:r>
    </w:p>
    <w:p w14:paraId="44116EEF" w14:textId="13D34B96" w:rsidR="003B3254" w:rsidRPr="00242991" w:rsidRDefault="003B3254" w:rsidP="006B7D15">
      <w:r w:rsidRPr="006B7D15">
        <w:rPr>
          <w:b/>
          <w:bCs/>
        </w:rPr>
        <w:t>Telemark fylkeskommune</w:t>
      </w:r>
      <w:r w:rsidRPr="006B7D15">
        <w:br/>
        <w:t>Martine Øverland (Ap)</w:t>
      </w:r>
      <w:r w:rsidR="00D11B14">
        <w:tab/>
      </w:r>
      <w:r w:rsidR="00D11B14">
        <w:tab/>
      </w:r>
      <w:r w:rsidR="00D11B14">
        <w:tab/>
      </w:r>
      <w:r w:rsidR="00D11B14">
        <w:tab/>
      </w:r>
      <w:r w:rsidRPr="006B7D15">
        <w:tab/>
      </w:r>
      <w:r w:rsidRPr="006B7D15">
        <w:tab/>
        <w:t xml:space="preserve">Vara: Ådne </w:t>
      </w:r>
      <w:proofErr w:type="spellStart"/>
      <w:r w:rsidRPr="006B7D15">
        <w:t>Naper</w:t>
      </w:r>
      <w:proofErr w:type="spellEnd"/>
      <w:r w:rsidRPr="006B7D15">
        <w:t xml:space="preserve"> (Sv)</w:t>
      </w:r>
      <w:r w:rsidRPr="006B7D15">
        <w:br/>
        <w:t>Petter Ellefsen (H)</w:t>
      </w:r>
      <w:r w:rsidRPr="006B7D15">
        <w:tab/>
      </w:r>
      <w:r w:rsidRPr="006B7D15">
        <w:tab/>
      </w:r>
      <w:r w:rsidRPr="006B7D15">
        <w:tab/>
      </w:r>
      <w:r w:rsidRPr="006B7D15">
        <w:tab/>
      </w:r>
      <w:r w:rsidRPr="006B7D15">
        <w:tab/>
      </w:r>
      <w:r w:rsidRPr="006B7D15">
        <w:tab/>
        <w:t>Vara: Emilie Schäffer (H)</w:t>
      </w:r>
      <w:r w:rsidRPr="006B7D15">
        <w:br/>
        <w:t xml:space="preserve"> </w:t>
      </w:r>
      <w:r w:rsidR="00D11B14">
        <w:t xml:space="preserve">Lars Haukvik </w:t>
      </w:r>
      <w:r w:rsidRPr="006B7D15">
        <w:t>(Administrasjonen)</w:t>
      </w:r>
    </w:p>
    <w:p w14:paraId="6BD9A29C" w14:textId="3029187B" w:rsidR="003B3254" w:rsidRPr="003B3254" w:rsidRDefault="003B3254" w:rsidP="003B3254">
      <w:pPr>
        <w:rPr>
          <w:bCs/>
        </w:rPr>
      </w:pPr>
      <w:r w:rsidRPr="003B3254">
        <w:rPr>
          <w:b/>
        </w:rPr>
        <w:t>Tillitsvalgte/</w:t>
      </w:r>
      <w:proofErr w:type="spellStart"/>
      <w:r w:rsidRPr="003B3254">
        <w:rPr>
          <w:b/>
        </w:rPr>
        <w:t>Hovedvernombud</w:t>
      </w:r>
      <w:proofErr w:type="spellEnd"/>
      <w:r w:rsidRPr="003B3254">
        <w:rPr>
          <w:b/>
        </w:rPr>
        <w:t>:</w:t>
      </w:r>
      <w:r w:rsidRPr="003B3254">
        <w:rPr>
          <w:b/>
        </w:rPr>
        <w:br/>
      </w:r>
      <w:r w:rsidRPr="003B3254">
        <w:rPr>
          <w:bCs/>
        </w:rPr>
        <w:t xml:space="preserve">Fagforbundet: Laila Brattelid </w:t>
      </w:r>
      <w:r w:rsidRPr="003B3254">
        <w:rPr>
          <w:bCs/>
        </w:rPr>
        <w:br/>
        <w:t>Fagforbundet: Nina Lund</w:t>
      </w:r>
      <w:r w:rsidRPr="003B3254">
        <w:rPr>
          <w:bCs/>
        </w:rPr>
        <w:br/>
        <w:t>Utdanningsforbundet: Inger Donald</w:t>
      </w:r>
      <w:r w:rsidRPr="003B3254">
        <w:rPr>
          <w:bCs/>
        </w:rPr>
        <w:tab/>
      </w:r>
      <w:r w:rsidR="0088117B">
        <w:rPr>
          <w:bCs/>
        </w:rPr>
        <w:t xml:space="preserve">                                          </w:t>
      </w:r>
      <w:r w:rsidRPr="003B3254">
        <w:rPr>
          <w:bCs/>
        </w:rPr>
        <w:tab/>
        <w:t>Vara: Trond Hamsdokka</w:t>
      </w:r>
      <w:r w:rsidRPr="003B3254">
        <w:rPr>
          <w:bCs/>
        </w:rPr>
        <w:br/>
      </w:r>
      <w:proofErr w:type="spellStart"/>
      <w:r w:rsidRPr="003B3254">
        <w:rPr>
          <w:bCs/>
        </w:rPr>
        <w:t>Hovedvernombud</w:t>
      </w:r>
      <w:proofErr w:type="spellEnd"/>
      <w:r w:rsidRPr="003B3254">
        <w:rPr>
          <w:bCs/>
        </w:rPr>
        <w:t>: Arvid Wright</w:t>
      </w:r>
    </w:p>
    <w:p w14:paraId="4E89FDEA" w14:textId="7597E11D" w:rsidR="00AD3317" w:rsidRPr="00AD3317" w:rsidRDefault="003B3254" w:rsidP="003B3254">
      <w:pPr>
        <w:rPr>
          <w:b/>
        </w:rPr>
      </w:pPr>
      <w:r w:rsidRPr="003B3254">
        <w:rPr>
          <w:b/>
          <w:bCs/>
        </w:rPr>
        <w:t>NHO</w:t>
      </w:r>
      <w:r w:rsidR="00067B3E">
        <w:rPr>
          <w:b/>
          <w:bCs/>
        </w:rPr>
        <w:tab/>
      </w:r>
      <w:r w:rsidR="00067B3E">
        <w:rPr>
          <w:b/>
          <w:bCs/>
        </w:rPr>
        <w:tab/>
      </w:r>
      <w:r w:rsidR="00067B3E">
        <w:rPr>
          <w:b/>
          <w:bCs/>
        </w:rPr>
        <w:tab/>
      </w:r>
      <w:r w:rsidR="00067B3E">
        <w:rPr>
          <w:b/>
          <w:bCs/>
        </w:rPr>
        <w:tab/>
      </w:r>
      <w:r w:rsidR="00067B3E">
        <w:rPr>
          <w:b/>
          <w:bCs/>
        </w:rPr>
        <w:tab/>
      </w:r>
      <w:r w:rsidR="00067B3E">
        <w:rPr>
          <w:b/>
          <w:bCs/>
        </w:rPr>
        <w:tab/>
      </w:r>
      <w:r w:rsidR="00067B3E">
        <w:rPr>
          <w:b/>
          <w:bCs/>
        </w:rPr>
        <w:tab/>
      </w:r>
      <w:r w:rsidR="00067B3E">
        <w:rPr>
          <w:b/>
          <w:bCs/>
        </w:rPr>
        <w:tab/>
      </w:r>
      <w:r w:rsidRPr="003B3254">
        <w:rPr>
          <w:bCs/>
        </w:rPr>
        <w:t>Regiondirektør Kristin Saga</w:t>
      </w:r>
      <w:r w:rsidR="00067B3E">
        <w:rPr>
          <w:bCs/>
        </w:rPr>
        <w:br/>
      </w:r>
      <w:r w:rsidRPr="003B3254">
        <w:rPr>
          <w:b/>
          <w:bCs/>
        </w:rPr>
        <w:t>KS</w:t>
      </w:r>
      <w:r w:rsidR="00067B3E">
        <w:rPr>
          <w:b/>
          <w:bCs/>
        </w:rPr>
        <w:tab/>
      </w:r>
      <w:r w:rsidR="00067B3E">
        <w:rPr>
          <w:b/>
          <w:bCs/>
        </w:rPr>
        <w:tab/>
      </w:r>
      <w:r w:rsidR="00067B3E">
        <w:rPr>
          <w:b/>
          <w:bCs/>
        </w:rPr>
        <w:tab/>
      </w:r>
      <w:r w:rsidR="00067B3E">
        <w:rPr>
          <w:b/>
          <w:bCs/>
        </w:rPr>
        <w:tab/>
      </w:r>
      <w:r w:rsidR="00067B3E">
        <w:rPr>
          <w:b/>
          <w:bCs/>
        </w:rPr>
        <w:tab/>
      </w:r>
      <w:r w:rsidR="00067B3E">
        <w:rPr>
          <w:b/>
          <w:bCs/>
        </w:rPr>
        <w:tab/>
      </w:r>
      <w:r w:rsidR="00067B3E">
        <w:rPr>
          <w:b/>
          <w:bCs/>
        </w:rPr>
        <w:tab/>
      </w:r>
      <w:r w:rsidR="00067B3E">
        <w:rPr>
          <w:b/>
          <w:bCs/>
        </w:rPr>
        <w:tab/>
      </w:r>
      <w:r w:rsidRPr="003B3254">
        <w:rPr>
          <w:bCs/>
        </w:rPr>
        <w:t xml:space="preserve">Regiondirektør </w:t>
      </w:r>
      <w:r w:rsidR="00067B3E">
        <w:rPr>
          <w:bCs/>
        </w:rPr>
        <w:t>Gro Herheim</w:t>
      </w:r>
      <w:r w:rsidR="00067B3E">
        <w:rPr>
          <w:bCs/>
        </w:rPr>
        <w:br/>
      </w:r>
      <w:r w:rsidR="00AD3317" w:rsidRPr="00AD3317">
        <w:rPr>
          <w:b/>
        </w:rPr>
        <w:t>Statsforvalteren i Vestfold og Telemark</w:t>
      </w:r>
      <w:r w:rsidR="000E4FAA">
        <w:rPr>
          <w:b/>
        </w:rPr>
        <w:tab/>
      </w:r>
      <w:r w:rsidR="000E4FAA">
        <w:rPr>
          <w:b/>
        </w:rPr>
        <w:tab/>
      </w:r>
      <w:r w:rsidR="000E4FAA">
        <w:rPr>
          <w:b/>
        </w:rPr>
        <w:tab/>
      </w:r>
      <w:r w:rsidR="00067B3E" w:rsidRPr="00067B3E">
        <w:rPr>
          <w:bCs/>
        </w:rPr>
        <w:t xml:space="preserve">Statsforvalter </w:t>
      </w:r>
      <w:r w:rsidR="000E4FAA" w:rsidRPr="00067B3E">
        <w:rPr>
          <w:bCs/>
        </w:rPr>
        <w:t>Trond Rønningen</w:t>
      </w:r>
    </w:p>
    <w:p w14:paraId="30D05432" w14:textId="4976364B" w:rsidR="003B3254" w:rsidRPr="003B3254" w:rsidRDefault="003B3254" w:rsidP="003B3254">
      <w:pPr>
        <w:rPr>
          <w:b/>
        </w:rPr>
      </w:pPr>
      <w:r w:rsidRPr="003B3254">
        <w:rPr>
          <w:b/>
          <w:bCs/>
        </w:rPr>
        <w:t>Kommunedirektører</w:t>
      </w:r>
      <w:r w:rsidRPr="003B3254">
        <w:rPr>
          <w:b/>
        </w:rPr>
        <w:br/>
      </w:r>
      <w:r w:rsidR="00F721D1">
        <w:rPr>
          <w:bCs/>
        </w:rPr>
        <w:t xml:space="preserve">Magnus </w:t>
      </w:r>
      <w:r w:rsidR="00E94893">
        <w:rPr>
          <w:bCs/>
        </w:rPr>
        <w:t>Meling Hall</w:t>
      </w:r>
      <w:r w:rsidR="001F3B25">
        <w:rPr>
          <w:bCs/>
        </w:rPr>
        <w:t>a</w:t>
      </w:r>
      <w:r w:rsidR="00807C71">
        <w:rPr>
          <w:bCs/>
        </w:rPr>
        <w:t>råker</w:t>
      </w:r>
      <w:r w:rsidRPr="003B3254">
        <w:rPr>
          <w:bCs/>
        </w:rPr>
        <w:tab/>
      </w:r>
      <w:r w:rsidRPr="003B3254">
        <w:rPr>
          <w:bCs/>
        </w:rPr>
        <w:tab/>
        <w:t>Bamble kommune</w:t>
      </w:r>
      <w:r w:rsidRPr="003B3254">
        <w:rPr>
          <w:bCs/>
        </w:rPr>
        <w:br/>
      </w:r>
      <w:r w:rsidR="00807C71">
        <w:rPr>
          <w:bCs/>
        </w:rPr>
        <w:t>Øystein Tveit</w:t>
      </w:r>
      <w:r w:rsidRPr="003B3254">
        <w:rPr>
          <w:bCs/>
        </w:rPr>
        <w:tab/>
      </w:r>
      <w:r w:rsidRPr="003B3254">
        <w:rPr>
          <w:bCs/>
        </w:rPr>
        <w:tab/>
      </w:r>
      <w:r w:rsidRPr="003B3254">
        <w:rPr>
          <w:bCs/>
        </w:rPr>
        <w:tab/>
      </w:r>
      <w:r w:rsidRPr="003B3254">
        <w:rPr>
          <w:bCs/>
        </w:rPr>
        <w:tab/>
        <w:t>Drangedal kommune</w:t>
      </w:r>
      <w:r w:rsidRPr="003B3254">
        <w:rPr>
          <w:bCs/>
        </w:rPr>
        <w:br/>
      </w:r>
      <w:r w:rsidR="00D11B14">
        <w:rPr>
          <w:bCs/>
        </w:rPr>
        <w:t xml:space="preserve">Marianne </w:t>
      </w:r>
      <w:r w:rsidR="00BB39ED">
        <w:rPr>
          <w:bCs/>
        </w:rPr>
        <w:t>Stærk Gurrick</w:t>
      </w:r>
      <w:r w:rsidR="0048531D">
        <w:rPr>
          <w:bCs/>
        </w:rPr>
        <w:t xml:space="preserve"> (Konstituert)</w:t>
      </w:r>
      <w:r w:rsidRPr="003B3254">
        <w:rPr>
          <w:bCs/>
        </w:rPr>
        <w:tab/>
        <w:t>Kragerø kommune</w:t>
      </w:r>
      <w:r w:rsidRPr="003B3254">
        <w:rPr>
          <w:bCs/>
        </w:rPr>
        <w:br/>
      </w:r>
      <w:r w:rsidR="0048531D">
        <w:rPr>
          <w:bCs/>
        </w:rPr>
        <w:t>Inger Anne Speilberg</w:t>
      </w:r>
      <w:r w:rsidR="0048531D">
        <w:rPr>
          <w:bCs/>
        </w:rPr>
        <w:tab/>
      </w:r>
      <w:r w:rsidRPr="003B3254">
        <w:rPr>
          <w:bCs/>
        </w:rPr>
        <w:tab/>
      </w:r>
      <w:r w:rsidRPr="003B3254">
        <w:rPr>
          <w:bCs/>
        </w:rPr>
        <w:tab/>
        <w:t>Porsgrunn kommune</w:t>
      </w:r>
      <w:r w:rsidRPr="003B3254">
        <w:rPr>
          <w:bCs/>
        </w:rPr>
        <w:br/>
        <w:t>Jan Sæthre</w:t>
      </w:r>
      <w:r w:rsidRPr="003B3254">
        <w:rPr>
          <w:bCs/>
        </w:rPr>
        <w:tab/>
      </w:r>
      <w:r w:rsidRPr="003B3254">
        <w:rPr>
          <w:bCs/>
        </w:rPr>
        <w:tab/>
      </w:r>
      <w:r w:rsidRPr="003B3254">
        <w:rPr>
          <w:bCs/>
        </w:rPr>
        <w:tab/>
      </w:r>
      <w:r w:rsidRPr="003B3254">
        <w:rPr>
          <w:bCs/>
        </w:rPr>
        <w:tab/>
        <w:t>Siljan Kommune</w:t>
      </w:r>
      <w:r w:rsidRPr="003B3254">
        <w:rPr>
          <w:bCs/>
        </w:rPr>
        <w:br/>
        <w:t>Karin Gundersen Finnerud</w:t>
      </w:r>
      <w:r w:rsidRPr="003B3254">
        <w:rPr>
          <w:bCs/>
        </w:rPr>
        <w:tab/>
      </w:r>
      <w:r w:rsidRPr="003B3254">
        <w:rPr>
          <w:bCs/>
        </w:rPr>
        <w:tab/>
        <w:t>Skien kommune</w:t>
      </w:r>
      <w:r w:rsidRPr="003B3254">
        <w:rPr>
          <w:b/>
        </w:rPr>
        <w:t xml:space="preserve"> </w:t>
      </w:r>
    </w:p>
    <w:p w14:paraId="433ABF15" w14:textId="77777777" w:rsidR="003B3254" w:rsidRDefault="003B3254" w:rsidP="003B3254">
      <w:pPr>
        <w:rPr>
          <w:bCs/>
        </w:rPr>
      </w:pPr>
      <w:r w:rsidRPr="003B3254">
        <w:rPr>
          <w:b/>
          <w:bCs/>
          <w:u w:val="single"/>
        </w:rPr>
        <w:t>Sekretariatet</w:t>
      </w:r>
      <w:r w:rsidRPr="003B3254">
        <w:rPr>
          <w:b/>
          <w:bCs/>
          <w:u w:val="single"/>
        </w:rPr>
        <w:br/>
      </w:r>
      <w:r w:rsidRPr="003B3254">
        <w:rPr>
          <w:bCs/>
        </w:rPr>
        <w:t>Arve Høiberg</w:t>
      </w:r>
      <w:r w:rsidRPr="003B3254">
        <w:rPr>
          <w:bCs/>
        </w:rPr>
        <w:tab/>
      </w:r>
      <w:r w:rsidRPr="003B3254">
        <w:rPr>
          <w:bCs/>
        </w:rPr>
        <w:tab/>
      </w:r>
      <w:r w:rsidRPr="003B3254">
        <w:rPr>
          <w:bCs/>
        </w:rPr>
        <w:tab/>
      </w:r>
      <w:r w:rsidRPr="003B3254">
        <w:rPr>
          <w:bCs/>
        </w:rPr>
        <w:tab/>
        <w:t>Daglig leder</w:t>
      </w:r>
      <w:r w:rsidRPr="003B3254">
        <w:rPr>
          <w:bCs/>
        </w:rPr>
        <w:br/>
        <w:t>Silje Brugger Brudal</w:t>
      </w:r>
      <w:r w:rsidRPr="003B3254">
        <w:rPr>
          <w:bCs/>
        </w:rPr>
        <w:tab/>
      </w:r>
      <w:r w:rsidRPr="003B3254">
        <w:rPr>
          <w:bCs/>
        </w:rPr>
        <w:tab/>
      </w:r>
      <w:r w:rsidRPr="003B3254">
        <w:rPr>
          <w:bCs/>
        </w:rPr>
        <w:tab/>
        <w:t>Samhandlingskoordinator</w:t>
      </w:r>
      <w:r w:rsidRPr="003B3254">
        <w:rPr>
          <w:bCs/>
        </w:rPr>
        <w:br/>
        <w:t>Anita Andersen</w:t>
      </w:r>
      <w:r w:rsidRPr="003B3254">
        <w:rPr>
          <w:bCs/>
        </w:rPr>
        <w:tab/>
      </w:r>
      <w:r w:rsidRPr="003B3254">
        <w:rPr>
          <w:bCs/>
        </w:rPr>
        <w:tab/>
      </w:r>
      <w:r w:rsidRPr="003B3254">
        <w:rPr>
          <w:bCs/>
        </w:rPr>
        <w:tab/>
      </w:r>
      <w:r w:rsidRPr="003B3254">
        <w:rPr>
          <w:bCs/>
        </w:rPr>
        <w:tab/>
        <w:t>Næringskoordinator</w:t>
      </w:r>
    </w:p>
    <w:p w14:paraId="416B7ABF" w14:textId="77777777" w:rsidR="007D02EF" w:rsidRPr="003B3254" w:rsidRDefault="007D02EF" w:rsidP="003B3254">
      <w:pPr>
        <w:rPr>
          <w:bCs/>
        </w:rPr>
      </w:pPr>
    </w:p>
    <w:p w14:paraId="3FC155F5" w14:textId="3A1531B1" w:rsidR="00F44331" w:rsidRDefault="00FA57B4" w:rsidP="00454F39">
      <w:pPr>
        <w:pStyle w:val="Overskrift2"/>
        <w:rPr>
          <w:rFonts w:eastAsia="Calibri"/>
        </w:rPr>
      </w:pPr>
      <w:bookmarkStart w:id="27" w:name="_Toc212709368"/>
      <w:r>
        <w:rPr>
          <w:rFonts w:eastAsia="Calibri"/>
        </w:rPr>
        <w:lastRenderedPageBreak/>
        <w:t>5</w:t>
      </w:r>
      <w:r w:rsidR="00F44331">
        <w:rPr>
          <w:rFonts w:eastAsia="Calibri"/>
        </w:rPr>
        <w:t>.</w:t>
      </w:r>
      <w:r w:rsidR="0014283C">
        <w:rPr>
          <w:rFonts w:eastAsia="Calibri"/>
        </w:rPr>
        <w:t>2</w:t>
      </w:r>
      <w:r w:rsidR="00F44331">
        <w:rPr>
          <w:rFonts w:eastAsia="Calibri"/>
        </w:rPr>
        <w:t xml:space="preserve"> </w:t>
      </w:r>
      <w:r w:rsidR="002211A2" w:rsidRPr="002211A2">
        <w:rPr>
          <w:rFonts w:eastAsia="Calibri"/>
        </w:rPr>
        <w:t>Møteplan 202</w:t>
      </w:r>
      <w:r w:rsidR="00D27C90">
        <w:rPr>
          <w:rFonts w:eastAsia="Calibri"/>
        </w:rPr>
        <w:t>6</w:t>
      </w:r>
      <w:bookmarkEnd w:id="27"/>
    </w:p>
    <w:tbl>
      <w:tblPr>
        <w:tblStyle w:val="Tabellrutenett"/>
        <w:tblW w:w="0" w:type="auto"/>
        <w:tblLook w:val="04A0" w:firstRow="1" w:lastRow="0" w:firstColumn="1" w:lastColumn="0" w:noHBand="0" w:noVBand="1"/>
      </w:tblPr>
      <w:tblGrid>
        <w:gridCol w:w="2996"/>
        <w:gridCol w:w="1110"/>
        <w:gridCol w:w="1276"/>
        <w:gridCol w:w="4354"/>
      </w:tblGrid>
      <w:tr w:rsidR="00FB4195" w14:paraId="10F3C614" w14:textId="6EC9B361" w:rsidTr="00517043">
        <w:tc>
          <w:tcPr>
            <w:tcW w:w="2996" w:type="dxa"/>
          </w:tcPr>
          <w:p w14:paraId="31F29AD2" w14:textId="43D1C104" w:rsidR="00FB4195" w:rsidRDefault="00FB4195" w:rsidP="00270183">
            <w:r>
              <w:t>Grenlandsrådet</w:t>
            </w:r>
          </w:p>
        </w:tc>
        <w:tc>
          <w:tcPr>
            <w:tcW w:w="1110" w:type="dxa"/>
          </w:tcPr>
          <w:p w14:paraId="432A38F7" w14:textId="77777777" w:rsidR="00FB4195" w:rsidRDefault="00FB4195" w:rsidP="00270183"/>
        </w:tc>
        <w:tc>
          <w:tcPr>
            <w:tcW w:w="1276" w:type="dxa"/>
          </w:tcPr>
          <w:p w14:paraId="45D82AEE" w14:textId="77777777" w:rsidR="00FB4195" w:rsidRDefault="00FB4195" w:rsidP="00270183"/>
        </w:tc>
        <w:tc>
          <w:tcPr>
            <w:tcW w:w="4354" w:type="dxa"/>
          </w:tcPr>
          <w:p w14:paraId="4AF38BA5" w14:textId="39EEB829" w:rsidR="00FB4195" w:rsidRDefault="00FB4195" w:rsidP="00270183">
            <w:r>
              <w:t>Merknad</w:t>
            </w:r>
          </w:p>
        </w:tc>
      </w:tr>
      <w:tr w:rsidR="00FB4195" w14:paraId="20656833" w14:textId="0A1CB2E0" w:rsidTr="00517043">
        <w:tc>
          <w:tcPr>
            <w:tcW w:w="2996" w:type="dxa"/>
          </w:tcPr>
          <w:p w14:paraId="7302AA08" w14:textId="3849298C" w:rsidR="00FB4195" w:rsidRDefault="00184F7A" w:rsidP="00270183">
            <w:r>
              <w:t xml:space="preserve">Fredag </w:t>
            </w:r>
            <w:r w:rsidR="0001484C">
              <w:t>16</w:t>
            </w:r>
            <w:r>
              <w:t>. januar</w:t>
            </w:r>
          </w:p>
        </w:tc>
        <w:tc>
          <w:tcPr>
            <w:tcW w:w="1110" w:type="dxa"/>
          </w:tcPr>
          <w:p w14:paraId="4841DAA9" w14:textId="77777777" w:rsidR="00FB4195" w:rsidRDefault="00FB4195" w:rsidP="00270183"/>
        </w:tc>
        <w:tc>
          <w:tcPr>
            <w:tcW w:w="1276" w:type="dxa"/>
          </w:tcPr>
          <w:p w14:paraId="216E52A6" w14:textId="42017D8D" w:rsidR="00FB4195" w:rsidRDefault="00FB4195" w:rsidP="00270183">
            <w:r>
              <w:t>Porsgrunn</w:t>
            </w:r>
          </w:p>
        </w:tc>
        <w:tc>
          <w:tcPr>
            <w:tcW w:w="4354" w:type="dxa"/>
          </w:tcPr>
          <w:p w14:paraId="0A06EA49" w14:textId="7B819727" w:rsidR="00FB4195" w:rsidRDefault="00FB4195" w:rsidP="00270183">
            <w:r>
              <w:t>Kombinert med felles formannskap</w:t>
            </w:r>
            <w:r w:rsidR="00C44428">
              <w:t>ssamling</w:t>
            </w:r>
          </w:p>
        </w:tc>
      </w:tr>
      <w:tr w:rsidR="00FB4195" w14:paraId="52264745" w14:textId="3F69197D" w:rsidTr="00517043">
        <w:tc>
          <w:tcPr>
            <w:tcW w:w="2996" w:type="dxa"/>
          </w:tcPr>
          <w:p w14:paraId="6D5B2159" w14:textId="41794CC3" w:rsidR="00FB4195" w:rsidRDefault="00184F7A" w:rsidP="00270183">
            <w:r>
              <w:t>Fredag 2</w:t>
            </w:r>
            <w:r w:rsidR="00565F5F">
              <w:t>9</w:t>
            </w:r>
            <w:r>
              <w:t>. mai</w:t>
            </w:r>
          </w:p>
        </w:tc>
        <w:tc>
          <w:tcPr>
            <w:tcW w:w="1110" w:type="dxa"/>
          </w:tcPr>
          <w:p w14:paraId="5C1B55B5" w14:textId="77777777" w:rsidR="00FB4195" w:rsidRDefault="00FB4195" w:rsidP="00270183"/>
        </w:tc>
        <w:tc>
          <w:tcPr>
            <w:tcW w:w="1276" w:type="dxa"/>
          </w:tcPr>
          <w:p w14:paraId="1FB3DCB1" w14:textId="27F7DB57" w:rsidR="00FB4195" w:rsidRDefault="00517043" w:rsidP="00270183">
            <w:r>
              <w:t>Siljan</w:t>
            </w:r>
          </w:p>
        </w:tc>
        <w:tc>
          <w:tcPr>
            <w:tcW w:w="4354" w:type="dxa"/>
          </w:tcPr>
          <w:p w14:paraId="3E03B32B" w14:textId="77777777" w:rsidR="00FB4195" w:rsidRDefault="00FB4195" w:rsidP="00270183"/>
        </w:tc>
      </w:tr>
      <w:tr w:rsidR="00FB4195" w14:paraId="61E4451A" w14:textId="447AD6FB" w:rsidTr="00517043">
        <w:tc>
          <w:tcPr>
            <w:tcW w:w="2996" w:type="dxa"/>
          </w:tcPr>
          <w:p w14:paraId="2188FB29" w14:textId="5E14AEE5" w:rsidR="00FB4195" w:rsidRDefault="00184F7A" w:rsidP="00270183">
            <w:r>
              <w:t xml:space="preserve">Fredag </w:t>
            </w:r>
            <w:r w:rsidR="00570346">
              <w:t>25. september</w:t>
            </w:r>
          </w:p>
        </w:tc>
        <w:tc>
          <w:tcPr>
            <w:tcW w:w="1110" w:type="dxa"/>
          </w:tcPr>
          <w:p w14:paraId="1F180640" w14:textId="77777777" w:rsidR="00FB4195" w:rsidRDefault="00FB4195" w:rsidP="00270183"/>
        </w:tc>
        <w:tc>
          <w:tcPr>
            <w:tcW w:w="1276" w:type="dxa"/>
          </w:tcPr>
          <w:p w14:paraId="77B47B1F" w14:textId="7D823CCF" w:rsidR="00FB4195" w:rsidRDefault="00517043" w:rsidP="00270183">
            <w:r>
              <w:t>Skien</w:t>
            </w:r>
          </w:p>
        </w:tc>
        <w:tc>
          <w:tcPr>
            <w:tcW w:w="4354" w:type="dxa"/>
          </w:tcPr>
          <w:p w14:paraId="379629DC" w14:textId="77777777" w:rsidR="00FB4195" w:rsidRDefault="00FB4195" w:rsidP="00270183"/>
        </w:tc>
      </w:tr>
      <w:tr w:rsidR="00FB4195" w14:paraId="13E54E9D" w14:textId="56104681" w:rsidTr="00517043">
        <w:tc>
          <w:tcPr>
            <w:tcW w:w="2996" w:type="dxa"/>
          </w:tcPr>
          <w:p w14:paraId="0D3BE591" w14:textId="0BB86DF2" w:rsidR="00FB4195" w:rsidRDefault="00570346" w:rsidP="00270183">
            <w:r>
              <w:t>Fredag 4. desember</w:t>
            </w:r>
          </w:p>
        </w:tc>
        <w:tc>
          <w:tcPr>
            <w:tcW w:w="1110" w:type="dxa"/>
          </w:tcPr>
          <w:p w14:paraId="4DE2AD76" w14:textId="77777777" w:rsidR="00FB4195" w:rsidRDefault="00FB4195" w:rsidP="00270183"/>
        </w:tc>
        <w:tc>
          <w:tcPr>
            <w:tcW w:w="1276" w:type="dxa"/>
          </w:tcPr>
          <w:p w14:paraId="0C257424" w14:textId="692B54E6" w:rsidR="00FB4195" w:rsidRDefault="00517043" w:rsidP="00270183">
            <w:r>
              <w:t>Bamble</w:t>
            </w:r>
          </w:p>
        </w:tc>
        <w:tc>
          <w:tcPr>
            <w:tcW w:w="4354" w:type="dxa"/>
          </w:tcPr>
          <w:p w14:paraId="496DA89E" w14:textId="77777777" w:rsidR="00FB4195" w:rsidRDefault="00FB4195" w:rsidP="00270183"/>
        </w:tc>
      </w:tr>
    </w:tbl>
    <w:p w14:paraId="5DD7F494" w14:textId="77777777" w:rsidR="00067B3E" w:rsidRDefault="00067B3E" w:rsidP="00E90F73">
      <w:pPr>
        <w:pStyle w:val="Overskrift2"/>
      </w:pPr>
    </w:p>
    <w:p w14:paraId="026D8734" w14:textId="260D4533" w:rsidR="00270183" w:rsidRDefault="00FA57B4" w:rsidP="00E90F73">
      <w:pPr>
        <w:pStyle w:val="Overskrift2"/>
      </w:pPr>
      <w:bookmarkStart w:id="28" w:name="_Toc212709369"/>
      <w:r>
        <w:t>5</w:t>
      </w:r>
      <w:r w:rsidR="00E90F73">
        <w:t>.</w:t>
      </w:r>
      <w:r w:rsidR="0014283C">
        <w:t>3</w:t>
      </w:r>
      <w:r w:rsidR="00E90F73">
        <w:t xml:space="preserve"> Felles Formannskaps</w:t>
      </w:r>
      <w:r w:rsidR="006674BB">
        <w:t>samling</w:t>
      </w:r>
      <w:bookmarkEnd w:id="28"/>
    </w:p>
    <w:p w14:paraId="737BE850" w14:textId="46C39449" w:rsidR="004B7B09" w:rsidRPr="004B7B09" w:rsidRDefault="004B7B09" w:rsidP="004B7B09">
      <w:r w:rsidRPr="004B7B09">
        <w:t>Felles formannskaps</w:t>
      </w:r>
      <w:r w:rsidR="007A55D4">
        <w:t>samlinger</w:t>
      </w:r>
      <w:r w:rsidRPr="004B7B09">
        <w:t xml:space="preserve"> har vært en del av samarbeidet mellom Grenlandskommunene siden 2014, men ble satt på pause fra 2020. I 2025 ble møtene gjenopptatt med et temamøte 7. februar om </w:t>
      </w:r>
      <w:r w:rsidRPr="004B7B09">
        <w:rPr>
          <w:i/>
          <w:iCs/>
        </w:rPr>
        <w:t>Kraft i Grenland</w:t>
      </w:r>
      <w:r w:rsidRPr="004B7B09">
        <w:t xml:space="preserve"> og inngåelse av </w:t>
      </w:r>
      <w:r w:rsidRPr="004B7B09">
        <w:rPr>
          <w:i/>
          <w:iCs/>
        </w:rPr>
        <w:t>Universitetsregionavtalen</w:t>
      </w:r>
      <w:r w:rsidRPr="004B7B09">
        <w:t xml:space="preserve"> med USN.</w:t>
      </w:r>
    </w:p>
    <w:p w14:paraId="738C4064" w14:textId="7F68C292" w:rsidR="004B7B09" w:rsidRPr="004B7B09" w:rsidRDefault="004B7B09" w:rsidP="004B7B09">
      <w:r w:rsidRPr="004B7B09">
        <w:rPr>
          <w:b/>
          <w:bCs/>
        </w:rPr>
        <w:t>Formålet med felles formannskaps</w:t>
      </w:r>
      <w:r w:rsidR="007A55D4">
        <w:rPr>
          <w:b/>
          <w:bCs/>
        </w:rPr>
        <w:t>samlinger</w:t>
      </w:r>
      <w:r w:rsidRPr="004B7B09">
        <w:rPr>
          <w:b/>
          <w:bCs/>
        </w:rPr>
        <w:t>:</w:t>
      </w:r>
    </w:p>
    <w:p w14:paraId="668F3BEE" w14:textId="77777777" w:rsidR="004B7B09" w:rsidRPr="004B7B09" w:rsidRDefault="004B7B09" w:rsidP="00F17B03">
      <w:pPr>
        <w:numPr>
          <w:ilvl w:val="0"/>
          <w:numId w:val="27"/>
        </w:numPr>
      </w:pPr>
      <w:r w:rsidRPr="004B7B09">
        <w:t>Skape relasjoner og bekjentskap på tvers av kommunegrensene.</w:t>
      </w:r>
    </w:p>
    <w:p w14:paraId="1FFB0031" w14:textId="77777777" w:rsidR="004B7B09" w:rsidRPr="004B7B09" w:rsidRDefault="004B7B09" w:rsidP="00F17B03">
      <w:pPr>
        <w:numPr>
          <w:ilvl w:val="0"/>
          <w:numId w:val="27"/>
        </w:numPr>
      </w:pPr>
      <w:r w:rsidRPr="004B7B09">
        <w:t>Øke innsikten i nabokommunenes utfordringer og styrker.</w:t>
      </w:r>
    </w:p>
    <w:p w14:paraId="7B430C66" w14:textId="77777777" w:rsidR="004B7B09" w:rsidRPr="004B7B09" w:rsidRDefault="004B7B09" w:rsidP="00F17B03">
      <w:pPr>
        <w:numPr>
          <w:ilvl w:val="0"/>
          <w:numId w:val="27"/>
        </w:numPr>
      </w:pPr>
      <w:r w:rsidRPr="004B7B09">
        <w:t>Etablere et godt samarbeidsklima for å møte felles utfordringer.</w:t>
      </w:r>
    </w:p>
    <w:p w14:paraId="563F9286" w14:textId="77777777" w:rsidR="004B7B09" w:rsidRPr="004B7B09" w:rsidRDefault="004B7B09" w:rsidP="00F17B03">
      <w:pPr>
        <w:numPr>
          <w:ilvl w:val="0"/>
          <w:numId w:val="27"/>
        </w:numPr>
      </w:pPr>
      <w:r w:rsidRPr="004B7B09">
        <w:t>Gi folkevalgte bedre forståelse for Grenlandssamarbeidet, inkludert nettverk, prosjekter og selskaper.</w:t>
      </w:r>
    </w:p>
    <w:p w14:paraId="753A4B66" w14:textId="09C8FE46" w:rsidR="004B7B09" w:rsidRPr="004B7B09" w:rsidRDefault="004B7B09" w:rsidP="004B7B09">
      <w:r w:rsidRPr="004B7B09">
        <w:t>Felles formannskaps</w:t>
      </w:r>
      <w:r w:rsidR="007A55D4">
        <w:t>samling</w:t>
      </w:r>
      <w:r w:rsidRPr="004B7B09">
        <w:t xml:space="preserve"> 16. januar 2026 vil inkludere det årlige topplederforumet med ledelsen ved USN, i tråd med Universitetsregionavtalen. I tillegg vil møtet inneholde et tema valgt av Ordførerkollegiet.</w:t>
      </w:r>
    </w:p>
    <w:p w14:paraId="09F6615B" w14:textId="213362C6" w:rsidR="00C2558F" w:rsidRDefault="00FA57B4" w:rsidP="00C2558F">
      <w:pPr>
        <w:pStyle w:val="Overskrift2"/>
      </w:pPr>
      <w:bookmarkStart w:id="29" w:name="_Toc212709370"/>
      <w:r>
        <w:t>5</w:t>
      </w:r>
      <w:r w:rsidR="00C2558F">
        <w:t>.</w:t>
      </w:r>
      <w:r w:rsidR="0014283C">
        <w:t>4</w:t>
      </w:r>
      <w:r w:rsidR="00C2558F">
        <w:t xml:space="preserve"> Sekretariatet</w:t>
      </w:r>
      <w:bookmarkEnd w:id="29"/>
      <w:r w:rsidR="00C2558F">
        <w:t xml:space="preserve"> </w:t>
      </w:r>
    </w:p>
    <w:p w14:paraId="4C01963B" w14:textId="7304F809" w:rsidR="00C2558F" w:rsidRDefault="00C2558F" w:rsidP="00C2558F">
      <w:r>
        <w:t>Samarbeidet har tre ansatte med kontorplass på Skien rådhus</w:t>
      </w:r>
      <w:r w:rsidR="00D3197D">
        <w:t>, fordelt på 2,5 årsverk</w:t>
      </w:r>
      <w:r w:rsidR="00957CEB">
        <w:t xml:space="preserve">. Dagligleder, samhandlingskoordinator for Nedre </w:t>
      </w:r>
      <w:r w:rsidR="00B14F4D">
        <w:t>Telemark helsefellesskapet og næringskoordinator</w:t>
      </w:r>
    </w:p>
    <w:p w14:paraId="6CD029AF" w14:textId="6A956B8A" w:rsidR="00292B0E" w:rsidRPr="00292B0E" w:rsidRDefault="00C2558F" w:rsidP="00B14F4D">
      <w:r>
        <w:t xml:space="preserve">Dagligleder </w:t>
      </w:r>
      <w:r w:rsidR="00957CEB">
        <w:t>administrerer</w:t>
      </w:r>
      <w:r>
        <w:t xml:space="preserve"> Det kommunale oppgavefellesskapet, Grenlandssamarbeidet</w:t>
      </w:r>
      <w:r w:rsidR="00B14F4D">
        <w:t>.</w:t>
      </w:r>
    </w:p>
    <w:p w14:paraId="6F1B6C80" w14:textId="08AA79E1" w:rsidR="00C2558F" w:rsidRDefault="00C2558F" w:rsidP="00C2558F">
      <w:r>
        <w:t>Sekretariatet:</w:t>
      </w:r>
      <w:r w:rsidR="007A55D4">
        <w:br/>
      </w:r>
      <w:r>
        <w:t>Dagligleder Arve Høiberg</w:t>
      </w:r>
      <w:r>
        <w:br/>
        <w:t>Tlf. 958 35 485</w:t>
      </w:r>
      <w:r>
        <w:br/>
      </w:r>
      <w:hyperlink r:id="rId14" w:history="1">
        <w:r w:rsidRPr="00AC392B">
          <w:rPr>
            <w:rStyle w:val="Hyperkobling"/>
          </w:rPr>
          <w:t>arve.hoiberg@skien.kommune.no</w:t>
        </w:r>
      </w:hyperlink>
    </w:p>
    <w:p w14:paraId="0A1E6CA7" w14:textId="77777777" w:rsidR="00C2558F" w:rsidRDefault="00C2558F" w:rsidP="00C2558F">
      <w:r>
        <w:t>Samhandlingskoordinator Silje Brugger Budal</w:t>
      </w:r>
      <w:r>
        <w:br/>
        <w:t xml:space="preserve">Tlf. 40284150 </w:t>
      </w:r>
      <w:r>
        <w:br/>
      </w:r>
      <w:hyperlink r:id="rId15" w:history="1">
        <w:r w:rsidRPr="00AC392B">
          <w:rPr>
            <w:rStyle w:val="Hyperkobling"/>
          </w:rPr>
          <w:t>silje.brugger.budal@skien.kommune.no</w:t>
        </w:r>
      </w:hyperlink>
    </w:p>
    <w:p w14:paraId="4C3B09C6" w14:textId="4169E8D0" w:rsidR="00C2558F" w:rsidRDefault="00C2558F" w:rsidP="00C2558F">
      <w:r>
        <w:t>Næringskoordinator Anita Andersen</w:t>
      </w:r>
      <w:r>
        <w:br/>
        <w:t>Tlf</w:t>
      </w:r>
      <w:r w:rsidR="003B3254">
        <w:t>.</w:t>
      </w:r>
      <w:r>
        <w:t xml:space="preserve"> </w:t>
      </w:r>
      <w:r w:rsidR="00D3197D">
        <w:t>40246368</w:t>
      </w:r>
      <w:r w:rsidR="00D3197D">
        <w:br/>
      </w:r>
      <w:hyperlink r:id="rId16" w:history="1">
        <w:r w:rsidR="00D3197D" w:rsidRPr="00AC392B">
          <w:rPr>
            <w:rStyle w:val="Hyperkobling"/>
          </w:rPr>
          <w:t>Anita.andersen@ski</w:t>
        </w:r>
        <w:r w:rsidR="00EB43B2">
          <w:rPr>
            <w:rStyle w:val="Hyperkobling"/>
          </w:rPr>
          <w:t>en</w:t>
        </w:r>
        <w:r w:rsidR="00D3197D" w:rsidRPr="00AC392B">
          <w:rPr>
            <w:rStyle w:val="Hyperkobling"/>
          </w:rPr>
          <w:t>.kommune.no</w:t>
        </w:r>
      </w:hyperlink>
    </w:p>
    <w:p w14:paraId="0FF2D93C" w14:textId="77777777" w:rsidR="00C2558F" w:rsidRDefault="00C2558F" w:rsidP="00C2558F">
      <w:r>
        <w:t xml:space="preserve">Se også hjemmesiden til Grenlandssamarbeidet IPR: </w:t>
      </w:r>
      <w:hyperlink r:id="rId17" w:history="1">
        <w:r w:rsidRPr="00AC392B">
          <w:rPr>
            <w:rStyle w:val="Hyperkobling"/>
          </w:rPr>
          <w:t>https://www.skien.kommune.no/politikk/grenlandssamarbeidet/</w:t>
        </w:r>
      </w:hyperlink>
    </w:p>
    <w:p w14:paraId="2A2C22CA" w14:textId="660451A5" w:rsidR="00E107A4" w:rsidRDefault="00FA57B4" w:rsidP="004332B6">
      <w:pPr>
        <w:pStyle w:val="Overskrift2"/>
        <w:ind w:left="0" w:firstLine="0"/>
      </w:pPr>
      <w:bookmarkStart w:id="30" w:name="_Toc212709371"/>
      <w:r>
        <w:t>5</w:t>
      </w:r>
      <w:r w:rsidR="004332B6" w:rsidRPr="00C14129">
        <w:t xml:space="preserve">.5 </w:t>
      </w:r>
      <w:r w:rsidR="005F25F4" w:rsidRPr="00C14129">
        <w:t>Kommunale ressurser</w:t>
      </w:r>
      <w:bookmarkEnd w:id="30"/>
    </w:p>
    <w:p w14:paraId="28F15491" w14:textId="5A379657" w:rsidR="00E107A4" w:rsidRDefault="00C14129" w:rsidP="00C2558F">
      <w:r>
        <w:t>Til de ulike utrednings oppgaver og faggrupper stiller kommunene med fagressurser</w:t>
      </w:r>
      <w:r w:rsidR="004B6D84">
        <w:t xml:space="preserve"> oppnevnt av den enkelte kommunedirektør.</w:t>
      </w:r>
    </w:p>
    <w:p w14:paraId="2900A777" w14:textId="7E363E8D" w:rsidR="00C2558F" w:rsidRDefault="00C2558F" w:rsidP="00292B0E">
      <w:pPr>
        <w:pStyle w:val="Overskrift1"/>
      </w:pPr>
      <w:bookmarkStart w:id="31" w:name="_Toc212709372"/>
      <w:r>
        <w:lastRenderedPageBreak/>
        <w:t>Budsjett 202</w:t>
      </w:r>
      <w:r w:rsidR="00D27C90">
        <w:t>6</w:t>
      </w:r>
      <w:bookmarkEnd w:id="31"/>
    </w:p>
    <w:p w14:paraId="05AE25A9" w14:textId="616BA686" w:rsidR="00CF16F4" w:rsidRPr="00893288" w:rsidRDefault="00D330A4" w:rsidP="00CF16F4">
      <w:pPr>
        <w:rPr>
          <w:color w:val="EE0000"/>
        </w:rPr>
      </w:pPr>
      <w:r w:rsidRPr="00D330A4">
        <w:rPr>
          <w:noProof/>
        </w:rPr>
        <w:drawing>
          <wp:inline distT="0" distB="0" distL="0" distR="0" wp14:anchorId="7FBB1E7C" wp14:editId="6145F6FD">
            <wp:extent cx="6188710" cy="7795260"/>
            <wp:effectExtent l="0" t="0" r="2540" b="0"/>
            <wp:docPr id="967818868"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8710" cy="7795260"/>
                    </a:xfrm>
                    <a:prstGeom prst="rect">
                      <a:avLst/>
                    </a:prstGeom>
                    <a:noFill/>
                    <a:ln>
                      <a:noFill/>
                    </a:ln>
                  </pic:spPr>
                </pic:pic>
              </a:graphicData>
            </a:graphic>
          </wp:inline>
        </w:drawing>
      </w:r>
    </w:p>
    <w:p w14:paraId="04D4ADAD" w14:textId="63CF1B94" w:rsidR="00E93DD9" w:rsidRDefault="00925809" w:rsidP="00C37493">
      <w:pPr>
        <w:pStyle w:val="Overskrift2"/>
      </w:pPr>
      <w:bookmarkStart w:id="32" w:name="_Toc212709373"/>
      <w:r>
        <w:lastRenderedPageBreak/>
        <w:t>6</w:t>
      </w:r>
      <w:r w:rsidR="00737EFB">
        <w:t>.1</w:t>
      </w:r>
      <w:r w:rsidR="00E107A4">
        <w:t xml:space="preserve"> Universitetsregionavtale fond</w:t>
      </w:r>
      <w:bookmarkEnd w:id="32"/>
    </w:p>
    <w:p w14:paraId="1FAB7F9A" w14:textId="0FB85966" w:rsidR="001D3132" w:rsidRPr="001D3132" w:rsidRDefault="001D3132" w:rsidP="001D3132">
      <w:r w:rsidRPr="001D3132">
        <w:t>Universitetsregionavtalen ble vedtatt av formannskap, by- og kommunestyrer før felles signering 7. februar 2025.</w:t>
      </w:r>
      <w:r w:rsidRPr="001D3132">
        <w:br/>
        <w:t>Grenlandskommunene har stilt kr 1 000 000 til disposisjon via Grenlandssamarbeidet IPR for underliggende avtaler knyttet til avtalen. Midlene skal støtte samarbeidsutvalgenes arbeid med å realisere avtalen. USN bidrar med egne ressurser for å sikre balansert innsats.</w:t>
      </w:r>
    </w:p>
    <w:p w14:paraId="4961D36C" w14:textId="41E31569" w:rsidR="001D3132" w:rsidRPr="001D3132" w:rsidRDefault="001D3132" w:rsidP="001D3132">
      <w:r w:rsidRPr="001D3132">
        <w:t>Ved utarbeidelse av underliggende avtaler/prosjektavtaler avtales økonomisk ansvar mellom partene. Tilskudd kanaliseres gjennom Grenlandssamarbeidet IPR.</w:t>
      </w:r>
      <w:r w:rsidRPr="001D3132">
        <w:br/>
        <w:t>Ingen midler ble bevilget fra bundet fond til Universitetsregionavtalen</w:t>
      </w:r>
      <w:r>
        <w:t xml:space="preserve"> i 2025</w:t>
      </w:r>
    </w:p>
    <w:p w14:paraId="3C391560" w14:textId="13C0667E" w:rsidR="00C2558F" w:rsidRDefault="00925809" w:rsidP="00F13625">
      <w:pPr>
        <w:pStyle w:val="Overskrift1"/>
        <w:numPr>
          <w:ilvl w:val="0"/>
          <w:numId w:val="0"/>
        </w:numPr>
        <w:ind w:left="1003"/>
      </w:pPr>
      <w:bookmarkStart w:id="33" w:name="_Toc212709374"/>
      <w:r>
        <w:t>7</w:t>
      </w:r>
      <w:r w:rsidR="00C2558F">
        <w:t>.</w:t>
      </w:r>
      <w:r w:rsidR="00C2558F">
        <w:tab/>
        <w:t>Det kommunale oppgavefellesskapet, Grenlandssamarbeidet</w:t>
      </w:r>
      <w:bookmarkEnd w:id="33"/>
    </w:p>
    <w:p w14:paraId="666CF0C6" w14:textId="7A9071E7" w:rsidR="001E3BB8" w:rsidRPr="001E3BB8" w:rsidRDefault="00C83A52" w:rsidP="001E3BB8">
      <w:r w:rsidRPr="00C83A52">
        <w:t>Det kommunale oppgavefellesskapet, Grenlandssamarbeidet</w:t>
      </w:r>
      <w:r w:rsidR="001E3BB8" w:rsidRPr="001E3BB8">
        <w:t xml:space="preserve"> ble opprettet som et kommunalt oppgavefellesskap med ansvar for felles næringstilskudd, Grenland næringsfond og aksjer etter Vekst i Grenland (</w:t>
      </w:r>
      <w:proofErr w:type="spellStart"/>
      <w:r w:rsidR="001E3BB8" w:rsidRPr="001E3BB8">
        <w:t>ViG</w:t>
      </w:r>
      <w:proofErr w:type="spellEnd"/>
      <w:r w:rsidR="001E3BB8" w:rsidRPr="001E3BB8">
        <w:t>). Det eies av kommunene Bamble, Drangedal, Kragerø, Porsgrunn, Siljan og Skien.</w:t>
      </w:r>
    </w:p>
    <w:p w14:paraId="7C5DDBAE" w14:textId="77777777" w:rsidR="001E3BB8" w:rsidRPr="001E3BB8" w:rsidRDefault="001E3BB8" w:rsidP="001E3BB8">
      <w:r w:rsidRPr="001E3BB8">
        <w:t>Ordførerne i eierkommunene utgjør representantskapet, med varaordfører som stedfortreder. Representantskapet behandler årlig handlingsplan, budsjett og årsrapport.</w:t>
      </w:r>
    </w:p>
    <w:p w14:paraId="70573CC1" w14:textId="32A54BAD" w:rsidR="001D4FCE" w:rsidRDefault="001E3BB8" w:rsidP="00C2558F">
      <w:r w:rsidRPr="001E3BB8">
        <w:t>Fra 2024 har Grenlandssamarbeidet kun ansvar for forvaltning av Grenland næringsfond og aksjer.</w:t>
      </w:r>
    </w:p>
    <w:p w14:paraId="0B89F16E" w14:textId="6BAC84F9" w:rsidR="00C2558F" w:rsidRDefault="00925809" w:rsidP="00F13625">
      <w:pPr>
        <w:pStyle w:val="Overskrift2"/>
      </w:pPr>
      <w:bookmarkStart w:id="34" w:name="_Toc212709375"/>
      <w:r>
        <w:t>7</w:t>
      </w:r>
      <w:r w:rsidR="00C2558F">
        <w:t>.1 Grenlands næringsfond 202</w:t>
      </w:r>
      <w:r w:rsidR="005C58E3">
        <w:t>6</w:t>
      </w:r>
      <w:bookmarkEnd w:id="34"/>
    </w:p>
    <w:p w14:paraId="3E21C103" w14:textId="77777777" w:rsidR="00344651" w:rsidRPr="00344651" w:rsidRDefault="00344651" w:rsidP="00344651">
      <w:bookmarkStart w:id="35" w:name="_Toc205469577"/>
      <w:r w:rsidRPr="00344651">
        <w:t>Grenland næringsfond eies og forvaltes av det kommunale oppgavefellesskapet Grenlandssamarbeidet IPR. Fondet er etablert av Bamble, Kragerø, Porsgrunn, Siljan og Skien.</w:t>
      </w:r>
    </w:p>
    <w:p w14:paraId="2FF653D4" w14:textId="77777777" w:rsidR="00344651" w:rsidRPr="00344651" w:rsidRDefault="00344651" w:rsidP="00344651">
      <w:r w:rsidRPr="00344651">
        <w:t>Representantskapet består av ordførerne i eierkommunene, med varaordfører som stedfortreder. De behandler årlig tildelingsrapport som legges frem for kommunestyrene.</w:t>
      </w:r>
    </w:p>
    <w:p w14:paraId="17FAA749" w14:textId="77777777" w:rsidR="00344651" w:rsidRPr="00344651" w:rsidRDefault="00344651" w:rsidP="00344651">
      <w:r w:rsidRPr="00344651">
        <w:t>Styret utgjøres av kommunedirektørene i eierkommunene. Beslutninger om lån eller eierkapital over kr 400.000 fattes i styret. Styret oppnevner et næringssjefskollegium med innstillingsmyndighet og delegert ansvar for søknadsbehandling. Daglig leder møter som observatør.</w:t>
      </w:r>
    </w:p>
    <w:p w14:paraId="05F06900" w14:textId="77777777" w:rsidR="00344651" w:rsidRDefault="00344651" w:rsidP="00344651">
      <w:r w:rsidRPr="00344651">
        <w:t xml:space="preserve">Administrasjonen av fondet er satt ut til </w:t>
      </w:r>
      <w:proofErr w:type="spellStart"/>
      <w:r w:rsidRPr="00344651">
        <w:t>Proventia</w:t>
      </w:r>
      <w:proofErr w:type="spellEnd"/>
      <w:r w:rsidRPr="00344651">
        <w:t xml:space="preserve">, som har forvaltet fondet i over 20 år. </w:t>
      </w:r>
      <w:proofErr w:type="spellStart"/>
      <w:r w:rsidRPr="00344651">
        <w:t>Proventia</w:t>
      </w:r>
      <w:proofErr w:type="spellEnd"/>
      <w:r w:rsidRPr="00344651">
        <w:t xml:space="preserve"> har delegert myndighet til å forlenge lån, endre avdragsstruktur og innvilge første avdragsutsettelse. Næringssjefskollegiet kan ettergi lån og endre rentevilkår.</w:t>
      </w:r>
    </w:p>
    <w:p w14:paraId="4698968D" w14:textId="417E482A" w:rsidR="007F7A6B" w:rsidRPr="00344651" w:rsidRDefault="007F7A6B" w:rsidP="00344651">
      <w:r>
        <w:t>Fondet skal fra 2026 selv dekke kostnadene til forvaltning.</w:t>
      </w:r>
    </w:p>
    <w:p w14:paraId="46113073" w14:textId="091ECEFD" w:rsidR="00680583" w:rsidRPr="00680583" w:rsidRDefault="00680583" w:rsidP="00680583">
      <w:pPr>
        <w:pStyle w:val="Overskrift3"/>
      </w:pPr>
      <w:bookmarkStart w:id="36" w:name="_Toc212709376"/>
      <w:r w:rsidRPr="00680583">
        <w:t>Fondets likviditet/ban</w:t>
      </w:r>
      <w:r>
        <w:t>k</w:t>
      </w:r>
      <w:r w:rsidRPr="00680583">
        <w:t>beholdning</w:t>
      </w:r>
      <w:bookmarkEnd w:id="35"/>
      <w:bookmarkEnd w:id="36"/>
    </w:p>
    <w:p w14:paraId="6E1F2716" w14:textId="12AB502B" w:rsidR="00680583" w:rsidRPr="00680583" w:rsidRDefault="00680583" w:rsidP="00680583">
      <w:pPr>
        <w:rPr>
          <w:b/>
          <w:bCs/>
        </w:rPr>
      </w:pPr>
      <w:r w:rsidRPr="00680583">
        <w:t xml:space="preserve">Pr </w:t>
      </w:r>
      <w:proofErr w:type="gramStart"/>
      <w:r w:rsidRPr="00680583">
        <w:t xml:space="preserve">31.12.2023  </w:t>
      </w:r>
      <w:r w:rsidRPr="00680583">
        <w:tab/>
      </w:r>
      <w:proofErr w:type="gramEnd"/>
      <w:r w:rsidRPr="00680583">
        <w:tab/>
      </w:r>
      <w:r w:rsidRPr="00680583">
        <w:tab/>
      </w:r>
      <w:r w:rsidRPr="00680583">
        <w:tab/>
      </w:r>
      <w:r w:rsidRPr="00680583">
        <w:tab/>
      </w:r>
      <w:r w:rsidRPr="00680583">
        <w:tab/>
      </w:r>
      <w:r w:rsidRPr="00680583">
        <w:tab/>
      </w:r>
      <w:r w:rsidRPr="00680583">
        <w:tab/>
      </w:r>
      <w:r>
        <w:tab/>
      </w:r>
      <w:r w:rsidRPr="00680583">
        <w:t>NOK 10.977.418</w:t>
      </w:r>
      <w:r w:rsidRPr="00680583">
        <w:rPr>
          <w:b/>
          <w:bCs/>
        </w:rPr>
        <w:t> </w:t>
      </w:r>
      <w:r w:rsidR="00B21414">
        <w:rPr>
          <w:b/>
          <w:bCs/>
        </w:rPr>
        <w:br/>
      </w:r>
      <w:r w:rsidRPr="00680583">
        <w:t>Pr 31.12.2024</w:t>
      </w:r>
      <w:r w:rsidRPr="00680583">
        <w:tab/>
      </w:r>
      <w:r w:rsidRPr="00680583">
        <w:tab/>
      </w:r>
      <w:r w:rsidRPr="00680583">
        <w:tab/>
      </w:r>
      <w:r w:rsidRPr="00680583">
        <w:tab/>
      </w:r>
      <w:r w:rsidRPr="00680583">
        <w:tab/>
        <w:t xml:space="preserve"> </w:t>
      </w:r>
      <w:r w:rsidRPr="00680583">
        <w:tab/>
      </w:r>
      <w:r w:rsidRPr="00680583">
        <w:tab/>
      </w:r>
      <w:r w:rsidRPr="00680583">
        <w:tab/>
      </w:r>
      <w:r w:rsidRPr="00680583">
        <w:tab/>
        <w:t>NOK 10.829.874</w:t>
      </w:r>
      <w:r w:rsidRPr="00680583">
        <w:rPr>
          <w:b/>
          <w:bCs/>
        </w:rPr>
        <w:t> </w:t>
      </w:r>
    </w:p>
    <w:p w14:paraId="27F64720" w14:textId="004E4E14" w:rsidR="00F601D9" w:rsidRDefault="00680583" w:rsidP="00C2558F">
      <w:r w:rsidRPr="00680583">
        <w:t>Total verdi låneportefølje pr. 31.12.24:</w:t>
      </w:r>
      <w:r w:rsidRPr="00680583">
        <w:tab/>
      </w:r>
      <w:r w:rsidRPr="00680583">
        <w:tab/>
      </w:r>
      <w:r w:rsidRPr="00680583">
        <w:tab/>
      </w:r>
      <w:r w:rsidRPr="00680583">
        <w:tab/>
      </w:r>
      <w:r>
        <w:tab/>
      </w:r>
      <w:r w:rsidRPr="00680583">
        <w:tab/>
        <w:t>NOK 6.499.808  </w:t>
      </w:r>
      <w:r w:rsidR="00FB2FF6">
        <w:br/>
      </w:r>
      <w:r w:rsidRPr="00680583">
        <w:t>Bokført verdi låneportefølje pr. 31.12.24:</w:t>
      </w:r>
      <w:r w:rsidRPr="00680583">
        <w:tab/>
      </w:r>
      <w:r w:rsidRPr="00680583">
        <w:tab/>
      </w:r>
      <w:r w:rsidRPr="00680583">
        <w:tab/>
      </w:r>
      <w:r w:rsidRPr="00680583">
        <w:tab/>
      </w:r>
      <w:r w:rsidRPr="00680583">
        <w:tab/>
        <w:t>NOK 3.209.000 </w:t>
      </w:r>
    </w:p>
    <w:p w14:paraId="04D4D2DC" w14:textId="4D8CFA1A" w:rsidR="00C2558F" w:rsidRDefault="00925809" w:rsidP="00F13625">
      <w:pPr>
        <w:pStyle w:val="Overskrift2"/>
      </w:pPr>
      <w:bookmarkStart w:id="37" w:name="_Toc212709377"/>
      <w:r>
        <w:t>7</w:t>
      </w:r>
      <w:r w:rsidR="00C2558F">
        <w:t>.2 Aksje</w:t>
      </w:r>
      <w:r w:rsidR="00AA0B37">
        <w:t>portefølje</w:t>
      </w:r>
      <w:bookmarkEnd w:id="37"/>
    </w:p>
    <w:p w14:paraId="73A9FE63" w14:textId="7B9CF27F" w:rsidR="00F13625" w:rsidRPr="00F44331" w:rsidRDefault="00AA0B37" w:rsidP="00F44331">
      <w:pPr>
        <w:sectPr w:rsidR="00F13625" w:rsidRPr="00F44331" w:rsidSect="00B9001E">
          <w:headerReference w:type="default" r:id="rId19"/>
          <w:footerReference w:type="default" r:id="rId20"/>
          <w:footerReference w:type="first" r:id="rId21"/>
          <w:pgSz w:w="11906" w:h="16838"/>
          <w:pgMar w:top="1440" w:right="1080" w:bottom="1440" w:left="1080" w:header="708" w:footer="708" w:gutter="0"/>
          <w:pgNumType w:start="1" w:chapSep="period"/>
          <w:cols w:space="708"/>
          <w:titlePg/>
          <w:docGrid w:linePitch="360"/>
        </w:sectPr>
      </w:pPr>
      <w:r w:rsidRPr="00AA0B37">
        <w:t>Oppgavefellesskapet forvalter deltakerkommunenes aksjeporteføljer</w:t>
      </w:r>
      <w:r>
        <w:t xml:space="preserve"> fra tidligere Vekst i Grenland (</w:t>
      </w:r>
      <w:proofErr w:type="spellStart"/>
      <w:r>
        <w:t>ViG</w:t>
      </w:r>
      <w:proofErr w:type="spellEnd"/>
      <w:r>
        <w:t>)</w:t>
      </w:r>
      <w:r w:rsidRPr="00AA0B37">
        <w:t xml:space="preserve">. </w:t>
      </w:r>
      <w:r>
        <w:t>P</w:t>
      </w:r>
      <w:r w:rsidRPr="00AA0B37">
        <w:t xml:space="preserve">orteføljen er knyttet til eiendeler i </w:t>
      </w:r>
      <w:proofErr w:type="spellStart"/>
      <w:r w:rsidRPr="00AA0B37">
        <w:t>Proventia</w:t>
      </w:r>
      <w:proofErr w:type="spellEnd"/>
      <w:r w:rsidRPr="00AA0B37">
        <w:t xml:space="preserve"> AS</w:t>
      </w:r>
      <w:r w:rsidR="00F04EA0">
        <w:t xml:space="preserve"> </w:t>
      </w:r>
      <w:proofErr w:type="spellStart"/>
      <w:r w:rsidRPr="00AA0B37">
        <w:t>Sustainte</w:t>
      </w:r>
      <w:r w:rsidR="005C58E3">
        <w:t>c</w:t>
      </w:r>
      <w:proofErr w:type="spellEnd"/>
      <w:r w:rsidR="00FD08D1">
        <w:t xml:space="preserve"> AS og </w:t>
      </w:r>
      <w:proofErr w:type="spellStart"/>
      <w:r w:rsidR="00CC6D31" w:rsidRPr="00CC6D31">
        <w:t>Norhybrid</w:t>
      </w:r>
      <w:proofErr w:type="spellEnd"/>
      <w:r w:rsidR="00CC6D31" w:rsidRPr="00CC6D31">
        <w:t xml:space="preserve"> </w:t>
      </w:r>
      <w:proofErr w:type="spellStart"/>
      <w:r w:rsidR="00CC6D31" w:rsidRPr="00CC6D31">
        <w:t>Renewables</w:t>
      </w:r>
      <w:proofErr w:type="spellEnd"/>
      <w:r w:rsidR="00CC6D31" w:rsidRPr="00CC6D31">
        <w:t xml:space="preserve"> </w:t>
      </w:r>
      <w:r w:rsidR="00CC6D31">
        <w:t>AS</w:t>
      </w:r>
      <w:r w:rsidR="00DA332B">
        <w:t>.</w:t>
      </w:r>
    </w:p>
    <w:p w14:paraId="5B910C35" w14:textId="77777777" w:rsidR="002211A2" w:rsidRPr="002211A2" w:rsidRDefault="002211A2" w:rsidP="002211A2">
      <w:pPr>
        <w:spacing w:line="360" w:lineRule="auto"/>
        <w:rPr>
          <w:rFonts w:ascii="Calibri" w:eastAsia="Calibri" w:hAnsi="Calibri" w:cs="Times New Roman"/>
        </w:rPr>
        <w:sectPr w:rsidR="002211A2" w:rsidRPr="002211A2" w:rsidSect="00852AB4">
          <w:type w:val="continuous"/>
          <w:pgSz w:w="11906" w:h="16838"/>
          <w:pgMar w:top="1417" w:right="1417" w:bottom="1417" w:left="1417" w:header="708" w:footer="708" w:gutter="0"/>
          <w:pgNumType w:start="1"/>
          <w:cols w:num="2" w:space="708"/>
          <w:titlePg/>
          <w:docGrid w:linePitch="360"/>
        </w:sectPr>
      </w:pPr>
    </w:p>
    <w:bookmarkEnd w:id="25"/>
    <w:p w14:paraId="668E2AFD" w14:textId="77777777" w:rsidR="00D3197D" w:rsidRPr="00D3197D" w:rsidRDefault="00D3197D" w:rsidP="00DA332B"/>
    <w:sectPr w:rsidR="00D3197D" w:rsidRPr="00D3197D" w:rsidSect="00683612">
      <w:headerReference w:type="default" r:id="rId22"/>
      <w:footerReference w:type="default" r:id="rId23"/>
      <w:headerReference w:type="first" r:id="rId24"/>
      <w:footerReference w:type="first" r:id="rId25"/>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492E" w14:textId="77777777" w:rsidR="00175812" w:rsidRDefault="00175812" w:rsidP="00AE2F51">
      <w:pPr>
        <w:spacing w:after="0" w:line="240" w:lineRule="auto"/>
      </w:pPr>
      <w:r>
        <w:separator/>
      </w:r>
    </w:p>
  </w:endnote>
  <w:endnote w:type="continuationSeparator" w:id="0">
    <w:p w14:paraId="3F7CE040" w14:textId="77777777" w:rsidR="00175812" w:rsidRDefault="00175812" w:rsidP="00AE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FC55" w14:textId="77777777" w:rsidR="00B12542" w:rsidRDefault="00B9001E" w:rsidP="00454F39">
    <w:pPr>
      <w:pStyle w:val="Bunntekst"/>
      <w:jc w:val="center"/>
    </w:pPr>
    <w:r>
      <w:rPr>
        <w:noProof/>
      </w:rPr>
      <w:drawing>
        <wp:inline distT="0" distB="0" distL="0" distR="0" wp14:anchorId="7DD789E0" wp14:editId="107FBC38">
          <wp:extent cx="2914015" cy="646430"/>
          <wp:effectExtent l="0" t="0" r="635" b="1270"/>
          <wp:docPr id="711646765"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4643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458374"/>
      <w:docPartObj>
        <w:docPartGallery w:val="Page Numbers (Bottom of Page)"/>
        <w:docPartUnique/>
      </w:docPartObj>
    </w:sdtPr>
    <w:sdtEndPr/>
    <w:sdtContent>
      <w:p w14:paraId="0CF57311" w14:textId="77777777" w:rsidR="00454F39" w:rsidRDefault="00454F39">
        <w:pPr>
          <w:pStyle w:val="Bunntekst"/>
          <w:jc w:val="right"/>
        </w:pPr>
        <w:r>
          <w:fldChar w:fldCharType="begin"/>
        </w:r>
        <w:r>
          <w:instrText>PAGE   \* MERGEFORMAT</w:instrText>
        </w:r>
        <w:r>
          <w:fldChar w:fldCharType="separate"/>
        </w:r>
        <w:r>
          <w:t>2</w:t>
        </w:r>
        <w:r>
          <w:fldChar w:fldCharType="end"/>
        </w:r>
      </w:p>
    </w:sdtContent>
  </w:sdt>
  <w:p w14:paraId="3F4C175C" w14:textId="77777777" w:rsidR="00454F39" w:rsidRDefault="00454F3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8965" w14:textId="77777777" w:rsidR="00B12542" w:rsidRDefault="00B12542">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B386" w14:textId="77777777" w:rsidR="00C2558F" w:rsidRDefault="00C2558F">
    <w:pPr>
      <w:pStyle w:val="Bunntekst"/>
      <w:jc w:val="right"/>
    </w:pPr>
  </w:p>
  <w:p w14:paraId="3B13BD9F" w14:textId="77777777" w:rsidR="00C2558F" w:rsidRDefault="00C2558F" w:rsidP="00C2558F">
    <w:pPr>
      <w:pStyle w:val="Bunntekst"/>
      <w:jc w:val="center"/>
    </w:pPr>
    <w:r>
      <w:rPr>
        <w:noProof/>
      </w:rPr>
      <w:drawing>
        <wp:inline distT="0" distB="0" distL="0" distR="0" wp14:anchorId="50D15ED2" wp14:editId="6A0D9834">
          <wp:extent cx="2914015" cy="646430"/>
          <wp:effectExtent l="0" t="0" r="635" b="1270"/>
          <wp:docPr id="97870692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464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32D8" w14:textId="77777777" w:rsidR="00175812" w:rsidRDefault="00175812" w:rsidP="00AE2F51">
      <w:pPr>
        <w:spacing w:after="0" w:line="240" w:lineRule="auto"/>
      </w:pPr>
      <w:r>
        <w:separator/>
      </w:r>
    </w:p>
  </w:footnote>
  <w:footnote w:type="continuationSeparator" w:id="0">
    <w:p w14:paraId="5559F0B6" w14:textId="77777777" w:rsidR="00175812" w:rsidRDefault="00175812" w:rsidP="00AE2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902122"/>
      <w:docPartObj>
        <w:docPartGallery w:val="Page Numbers (Top of Page)"/>
        <w:docPartUnique/>
      </w:docPartObj>
    </w:sdtPr>
    <w:sdtEndPr/>
    <w:sdtContent>
      <w:p w14:paraId="108B6AB8" w14:textId="77777777" w:rsidR="00B9001E" w:rsidRDefault="00B9001E">
        <w:pPr>
          <w:pStyle w:val="Topptekst"/>
          <w:jc w:val="right"/>
        </w:pPr>
        <w:r>
          <w:fldChar w:fldCharType="begin"/>
        </w:r>
        <w:r>
          <w:instrText>PAGE   \* MERGEFORMAT</w:instrText>
        </w:r>
        <w:r>
          <w:fldChar w:fldCharType="separate"/>
        </w:r>
        <w:r>
          <w:t>2</w:t>
        </w:r>
        <w:r>
          <w:fldChar w:fldCharType="end"/>
        </w:r>
      </w:p>
    </w:sdtContent>
  </w:sdt>
  <w:p w14:paraId="4F89CBB1" w14:textId="6459C11E" w:rsidR="0034011D" w:rsidRDefault="0034011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4E9C" w14:textId="77777777" w:rsidR="00B12542" w:rsidRDefault="00B1254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2B0A" w14:textId="77777777" w:rsidR="00C2558F" w:rsidRDefault="00C2558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291"/>
    <w:multiLevelType w:val="hybridMultilevel"/>
    <w:tmpl w:val="9B323E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0D2AB9"/>
    <w:multiLevelType w:val="multilevel"/>
    <w:tmpl w:val="5F08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42B84"/>
    <w:multiLevelType w:val="multilevel"/>
    <w:tmpl w:val="23C4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C4F16"/>
    <w:multiLevelType w:val="hybridMultilevel"/>
    <w:tmpl w:val="A4EC8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FB46F4E"/>
    <w:multiLevelType w:val="multilevel"/>
    <w:tmpl w:val="A926822E"/>
    <w:lvl w:ilvl="0">
      <w:start w:val="1"/>
      <w:numFmt w:val="decimal"/>
      <w:pStyle w:val="Overskrift1"/>
      <w:lvlText w:val="%1."/>
      <w:lvlJc w:val="left"/>
      <w:pPr>
        <w:tabs>
          <w:tab w:val="num" w:pos="1003"/>
        </w:tabs>
        <w:ind w:left="1003"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3953B8"/>
    <w:multiLevelType w:val="hybridMultilevel"/>
    <w:tmpl w:val="2432D3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C7F31C7"/>
    <w:multiLevelType w:val="multilevel"/>
    <w:tmpl w:val="BB7A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8126C"/>
    <w:multiLevelType w:val="multilevel"/>
    <w:tmpl w:val="E8FC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72A38"/>
    <w:multiLevelType w:val="multilevel"/>
    <w:tmpl w:val="B4B2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70548"/>
    <w:multiLevelType w:val="multilevel"/>
    <w:tmpl w:val="80E6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97ECC"/>
    <w:multiLevelType w:val="multilevel"/>
    <w:tmpl w:val="528C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869F5"/>
    <w:multiLevelType w:val="multilevel"/>
    <w:tmpl w:val="50CE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D4C1F"/>
    <w:multiLevelType w:val="multilevel"/>
    <w:tmpl w:val="2AC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E4494"/>
    <w:multiLevelType w:val="hybridMultilevel"/>
    <w:tmpl w:val="65A25AA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8A245F1"/>
    <w:multiLevelType w:val="multilevel"/>
    <w:tmpl w:val="EC22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A11E8A"/>
    <w:multiLevelType w:val="hybridMultilevel"/>
    <w:tmpl w:val="728CD5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E821194"/>
    <w:multiLevelType w:val="hybridMultilevel"/>
    <w:tmpl w:val="346EDEA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3731C27"/>
    <w:multiLevelType w:val="multilevel"/>
    <w:tmpl w:val="6F3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E5884"/>
    <w:multiLevelType w:val="multilevel"/>
    <w:tmpl w:val="1578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C97BAB"/>
    <w:multiLevelType w:val="multilevel"/>
    <w:tmpl w:val="35C6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026C5"/>
    <w:multiLevelType w:val="multilevel"/>
    <w:tmpl w:val="FDF0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1F0A8A"/>
    <w:multiLevelType w:val="hybridMultilevel"/>
    <w:tmpl w:val="045228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ADD6904"/>
    <w:multiLevelType w:val="multilevel"/>
    <w:tmpl w:val="3024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F15733"/>
    <w:multiLevelType w:val="multilevel"/>
    <w:tmpl w:val="152A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DB6AD0"/>
    <w:multiLevelType w:val="multilevel"/>
    <w:tmpl w:val="E8C6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31A50"/>
    <w:multiLevelType w:val="multilevel"/>
    <w:tmpl w:val="2A9E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BD3DA9"/>
    <w:multiLevelType w:val="multilevel"/>
    <w:tmpl w:val="6394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759665">
    <w:abstractNumId w:val="4"/>
  </w:num>
  <w:num w:numId="2" w16cid:durableId="647979402">
    <w:abstractNumId w:val="5"/>
  </w:num>
  <w:num w:numId="3" w16cid:durableId="802773186">
    <w:abstractNumId w:val="16"/>
  </w:num>
  <w:num w:numId="4" w16cid:durableId="1956788367">
    <w:abstractNumId w:val="13"/>
  </w:num>
  <w:num w:numId="5" w16cid:durableId="1000306482">
    <w:abstractNumId w:val="22"/>
  </w:num>
  <w:num w:numId="6" w16cid:durableId="1034160540">
    <w:abstractNumId w:val="21"/>
  </w:num>
  <w:num w:numId="7" w16cid:durableId="671444870">
    <w:abstractNumId w:val="10"/>
  </w:num>
  <w:num w:numId="8" w16cid:durableId="1889799372">
    <w:abstractNumId w:val="12"/>
  </w:num>
  <w:num w:numId="9" w16cid:durableId="1285775427">
    <w:abstractNumId w:val="6"/>
  </w:num>
  <w:num w:numId="10" w16cid:durableId="716859182">
    <w:abstractNumId w:val="8"/>
  </w:num>
  <w:num w:numId="11" w16cid:durableId="247077939">
    <w:abstractNumId w:val="1"/>
  </w:num>
  <w:num w:numId="12" w16cid:durableId="838427011">
    <w:abstractNumId w:val="24"/>
  </w:num>
  <w:num w:numId="13" w16cid:durableId="1289511385">
    <w:abstractNumId w:val="9"/>
  </w:num>
  <w:num w:numId="14" w16cid:durableId="691339789">
    <w:abstractNumId w:val="2"/>
  </w:num>
  <w:num w:numId="15" w16cid:durableId="1753240795">
    <w:abstractNumId w:val="11"/>
  </w:num>
  <w:num w:numId="16" w16cid:durableId="1839149681">
    <w:abstractNumId w:val="7"/>
  </w:num>
  <w:num w:numId="17" w16cid:durableId="1898665078">
    <w:abstractNumId w:val="17"/>
  </w:num>
  <w:num w:numId="18" w16cid:durableId="735516064">
    <w:abstractNumId w:val="23"/>
  </w:num>
  <w:num w:numId="19" w16cid:durableId="1890417914">
    <w:abstractNumId w:val="18"/>
  </w:num>
  <w:num w:numId="20" w16cid:durableId="1879008384">
    <w:abstractNumId w:val="19"/>
  </w:num>
  <w:num w:numId="21" w16cid:durableId="1669795210">
    <w:abstractNumId w:val="14"/>
  </w:num>
  <w:num w:numId="22" w16cid:durableId="1483741756">
    <w:abstractNumId w:val="3"/>
  </w:num>
  <w:num w:numId="23" w16cid:durableId="1396314935">
    <w:abstractNumId w:val="15"/>
  </w:num>
  <w:num w:numId="24" w16cid:durableId="484321302">
    <w:abstractNumId w:val="0"/>
  </w:num>
  <w:num w:numId="25" w16cid:durableId="561018447">
    <w:abstractNumId w:val="26"/>
  </w:num>
  <w:num w:numId="26" w16cid:durableId="1995841401">
    <w:abstractNumId w:val="20"/>
  </w:num>
  <w:num w:numId="27" w16cid:durableId="124859512">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2E"/>
    <w:rsid w:val="00002356"/>
    <w:rsid w:val="000038D1"/>
    <w:rsid w:val="000069C3"/>
    <w:rsid w:val="00010401"/>
    <w:rsid w:val="000132BC"/>
    <w:rsid w:val="0001484C"/>
    <w:rsid w:val="00016E3C"/>
    <w:rsid w:val="00020A58"/>
    <w:rsid w:val="000249AE"/>
    <w:rsid w:val="00025372"/>
    <w:rsid w:val="00031542"/>
    <w:rsid w:val="00040233"/>
    <w:rsid w:val="00041A36"/>
    <w:rsid w:val="00042742"/>
    <w:rsid w:val="000447E0"/>
    <w:rsid w:val="00047140"/>
    <w:rsid w:val="00054C87"/>
    <w:rsid w:val="000601F5"/>
    <w:rsid w:val="000613A0"/>
    <w:rsid w:val="00061E66"/>
    <w:rsid w:val="00064CE5"/>
    <w:rsid w:val="00065924"/>
    <w:rsid w:val="000661BA"/>
    <w:rsid w:val="00067B3E"/>
    <w:rsid w:val="0007035F"/>
    <w:rsid w:val="000708BE"/>
    <w:rsid w:val="00071D9C"/>
    <w:rsid w:val="00072112"/>
    <w:rsid w:val="00074FF0"/>
    <w:rsid w:val="0007603D"/>
    <w:rsid w:val="0007764C"/>
    <w:rsid w:val="00080E24"/>
    <w:rsid w:val="000816B4"/>
    <w:rsid w:val="00083BF1"/>
    <w:rsid w:val="0009020F"/>
    <w:rsid w:val="000923A2"/>
    <w:rsid w:val="0009248A"/>
    <w:rsid w:val="00092C8E"/>
    <w:rsid w:val="000A05DE"/>
    <w:rsid w:val="000B42AD"/>
    <w:rsid w:val="000B4DAB"/>
    <w:rsid w:val="000B6D94"/>
    <w:rsid w:val="000C0797"/>
    <w:rsid w:val="000C15AB"/>
    <w:rsid w:val="000C1691"/>
    <w:rsid w:val="000C17AE"/>
    <w:rsid w:val="000C5F13"/>
    <w:rsid w:val="000C75CA"/>
    <w:rsid w:val="000D007B"/>
    <w:rsid w:val="000D09CA"/>
    <w:rsid w:val="000D1550"/>
    <w:rsid w:val="000D1E49"/>
    <w:rsid w:val="000D4B5D"/>
    <w:rsid w:val="000E2DBA"/>
    <w:rsid w:val="000E4838"/>
    <w:rsid w:val="000E4DED"/>
    <w:rsid w:val="000E4FAA"/>
    <w:rsid w:val="000E6692"/>
    <w:rsid w:val="000E6895"/>
    <w:rsid w:val="000F157A"/>
    <w:rsid w:val="000F2D40"/>
    <w:rsid w:val="000F4EB9"/>
    <w:rsid w:val="000F5C1F"/>
    <w:rsid w:val="000F71E9"/>
    <w:rsid w:val="00101075"/>
    <w:rsid w:val="001017E6"/>
    <w:rsid w:val="00105240"/>
    <w:rsid w:val="001062A5"/>
    <w:rsid w:val="00107066"/>
    <w:rsid w:val="00112299"/>
    <w:rsid w:val="00113364"/>
    <w:rsid w:val="00115AAB"/>
    <w:rsid w:val="00116E1B"/>
    <w:rsid w:val="00120473"/>
    <w:rsid w:val="00122C05"/>
    <w:rsid w:val="00125744"/>
    <w:rsid w:val="00130082"/>
    <w:rsid w:val="0013070F"/>
    <w:rsid w:val="0013113B"/>
    <w:rsid w:val="00131746"/>
    <w:rsid w:val="00132B22"/>
    <w:rsid w:val="00133BBB"/>
    <w:rsid w:val="00141A68"/>
    <w:rsid w:val="001420C3"/>
    <w:rsid w:val="00142118"/>
    <w:rsid w:val="0014283C"/>
    <w:rsid w:val="00143094"/>
    <w:rsid w:val="001430B5"/>
    <w:rsid w:val="00143EBC"/>
    <w:rsid w:val="00147A15"/>
    <w:rsid w:val="00147E29"/>
    <w:rsid w:val="001520B0"/>
    <w:rsid w:val="00154B41"/>
    <w:rsid w:val="00163A8E"/>
    <w:rsid w:val="0016463F"/>
    <w:rsid w:val="00164882"/>
    <w:rsid w:val="00164A36"/>
    <w:rsid w:val="00164EBC"/>
    <w:rsid w:val="001654F7"/>
    <w:rsid w:val="00167E8E"/>
    <w:rsid w:val="00170AEF"/>
    <w:rsid w:val="00175812"/>
    <w:rsid w:val="00180945"/>
    <w:rsid w:val="00180E4B"/>
    <w:rsid w:val="00181F12"/>
    <w:rsid w:val="00184F7A"/>
    <w:rsid w:val="00185EC8"/>
    <w:rsid w:val="001874B1"/>
    <w:rsid w:val="00190650"/>
    <w:rsid w:val="0019114F"/>
    <w:rsid w:val="00192B10"/>
    <w:rsid w:val="001A119B"/>
    <w:rsid w:val="001A385D"/>
    <w:rsid w:val="001A3861"/>
    <w:rsid w:val="001A3C71"/>
    <w:rsid w:val="001A61FB"/>
    <w:rsid w:val="001A7742"/>
    <w:rsid w:val="001B03AD"/>
    <w:rsid w:val="001B17A4"/>
    <w:rsid w:val="001B5448"/>
    <w:rsid w:val="001B5A54"/>
    <w:rsid w:val="001B701F"/>
    <w:rsid w:val="001B71F4"/>
    <w:rsid w:val="001C1FE6"/>
    <w:rsid w:val="001C43F0"/>
    <w:rsid w:val="001C610A"/>
    <w:rsid w:val="001D1FF4"/>
    <w:rsid w:val="001D27FF"/>
    <w:rsid w:val="001D2F96"/>
    <w:rsid w:val="001D3132"/>
    <w:rsid w:val="001D3197"/>
    <w:rsid w:val="001D3B92"/>
    <w:rsid w:val="001D4FCE"/>
    <w:rsid w:val="001D6041"/>
    <w:rsid w:val="001D66D3"/>
    <w:rsid w:val="001D781D"/>
    <w:rsid w:val="001E0B75"/>
    <w:rsid w:val="001E1735"/>
    <w:rsid w:val="001E3BB8"/>
    <w:rsid w:val="001E49A5"/>
    <w:rsid w:val="001F0CEE"/>
    <w:rsid w:val="001F3B25"/>
    <w:rsid w:val="001F58C3"/>
    <w:rsid w:val="001F61D5"/>
    <w:rsid w:val="001F7D82"/>
    <w:rsid w:val="00200596"/>
    <w:rsid w:val="002022F4"/>
    <w:rsid w:val="002024FA"/>
    <w:rsid w:val="002028A1"/>
    <w:rsid w:val="00202EE0"/>
    <w:rsid w:val="002039FE"/>
    <w:rsid w:val="00203A8B"/>
    <w:rsid w:val="00207D56"/>
    <w:rsid w:val="002145C5"/>
    <w:rsid w:val="00216268"/>
    <w:rsid w:val="00216473"/>
    <w:rsid w:val="00217168"/>
    <w:rsid w:val="002211A2"/>
    <w:rsid w:val="00221E21"/>
    <w:rsid w:val="002235A6"/>
    <w:rsid w:val="00224102"/>
    <w:rsid w:val="0023406E"/>
    <w:rsid w:val="002349EC"/>
    <w:rsid w:val="002368CD"/>
    <w:rsid w:val="00240B14"/>
    <w:rsid w:val="0024298D"/>
    <w:rsid w:val="00242991"/>
    <w:rsid w:val="002454F3"/>
    <w:rsid w:val="002547A8"/>
    <w:rsid w:val="002549CE"/>
    <w:rsid w:val="00257C5D"/>
    <w:rsid w:val="00264B45"/>
    <w:rsid w:val="002678D9"/>
    <w:rsid w:val="00270183"/>
    <w:rsid w:val="00271793"/>
    <w:rsid w:val="00276DB0"/>
    <w:rsid w:val="002870E6"/>
    <w:rsid w:val="00291740"/>
    <w:rsid w:val="00292B0E"/>
    <w:rsid w:val="002A0221"/>
    <w:rsid w:val="002A02BF"/>
    <w:rsid w:val="002A0A5A"/>
    <w:rsid w:val="002A41AD"/>
    <w:rsid w:val="002A5ACC"/>
    <w:rsid w:val="002B3A6E"/>
    <w:rsid w:val="002B3DC0"/>
    <w:rsid w:val="002B6920"/>
    <w:rsid w:val="002B6C2A"/>
    <w:rsid w:val="002B7989"/>
    <w:rsid w:val="002C0996"/>
    <w:rsid w:val="002C0BCD"/>
    <w:rsid w:val="002C1A3A"/>
    <w:rsid w:val="002C4389"/>
    <w:rsid w:val="002C4DF7"/>
    <w:rsid w:val="002C5CAE"/>
    <w:rsid w:val="002C69E0"/>
    <w:rsid w:val="002D6CA8"/>
    <w:rsid w:val="002D7D21"/>
    <w:rsid w:val="002E09B5"/>
    <w:rsid w:val="002E213F"/>
    <w:rsid w:val="002E46E3"/>
    <w:rsid w:val="002E4D8D"/>
    <w:rsid w:val="002F0AEE"/>
    <w:rsid w:val="002F1117"/>
    <w:rsid w:val="002F12D5"/>
    <w:rsid w:val="002F4F4B"/>
    <w:rsid w:val="002F721F"/>
    <w:rsid w:val="00302E80"/>
    <w:rsid w:val="00302ECA"/>
    <w:rsid w:val="0030492B"/>
    <w:rsid w:val="00306715"/>
    <w:rsid w:val="00310E47"/>
    <w:rsid w:val="0031116F"/>
    <w:rsid w:val="0031123E"/>
    <w:rsid w:val="00314415"/>
    <w:rsid w:val="00314784"/>
    <w:rsid w:val="003149AE"/>
    <w:rsid w:val="00314C4D"/>
    <w:rsid w:val="0031663F"/>
    <w:rsid w:val="00320C3E"/>
    <w:rsid w:val="00321A44"/>
    <w:rsid w:val="003268CE"/>
    <w:rsid w:val="00326F32"/>
    <w:rsid w:val="003322C9"/>
    <w:rsid w:val="003328CD"/>
    <w:rsid w:val="003333B4"/>
    <w:rsid w:val="00335149"/>
    <w:rsid w:val="00335D6A"/>
    <w:rsid w:val="00337412"/>
    <w:rsid w:val="00337969"/>
    <w:rsid w:val="0034011D"/>
    <w:rsid w:val="00341405"/>
    <w:rsid w:val="00341E6B"/>
    <w:rsid w:val="0034220F"/>
    <w:rsid w:val="00344651"/>
    <w:rsid w:val="00344C85"/>
    <w:rsid w:val="00344D37"/>
    <w:rsid w:val="0034531F"/>
    <w:rsid w:val="00345F6A"/>
    <w:rsid w:val="00346D5B"/>
    <w:rsid w:val="00350D76"/>
    <w:rsid w:val="0035135E"/>
    <w:rsid w:val="00352F93"/>
    <w:rsid w:val="003550F6"/>
    <w:rsid w:val="0035627C"/>
    <w:rsid w:val="00356E00"/>
    <w:rsid w:val="00357260"/>
    <w:rsid w:val="00361258"/>
    <w:rsid w:val="00362F38"/>
    <w:rsid w:val="00365086"/>
    <w:rsid w:val="00366D03"/>
    <w:rsid w:val="00376198"/>
    <w:rsid w:val="0038045B"/>
    <w:rsid w:val="00380AB2"/>
    <w:rsid w:val="00382CB5"/>
    <w:rsid w:val="00386B2C"/>
    <w:rsid w:val="00387275"/>
    <w:rsid w:val="00390E5E"/>
    <w:rsid w:val="00393DEE"/>
    <w:rsid w:val="00397003"/>
    <w:rsid w:val="003A44B6"/>
    <w:rsid w:val="003B3254"/>
    <w:rsid w:val="003B444E"/>
    <w:rsid w:val="003B5997"/>
    <w:rsid w:val="003C048D"/>
    <w:rsid w:val="003C3066"/>
    <w:rsid w:val="003D0BD5"/>
    <w:rsid w:val="003D47A7"/>
    <w:rsid w:val="003D6713"/>
    <w:rsid w:val="003E2778"/>
    <w:rsid w:val="003E3645"/>
    <w:rsid w:val="003E64CC"/>
    <w:rsid w:val="003E7169"/>
    <w:rsid w:val="003E7EDB"/>
    <w:rsid w:val="003F005C"/>
    <w:rsid w:val="003F043B"/>
    <w:rsid w:val="00404F0D"/>
    <w:rsid w:val="00405EFF"/>
    <w:rsid w:val="004077A4"/>
    <w:rsid w:val="00407C80"/>
    <w:rsid w:val="004165E0"/>
    <w:rsid w:val="00420CB3"/>
    <w:rsid w:val="00421001"/>
    <w:rsid w:val="004332B6"/>
    <w:rsid w:val="0043378B"/>
    <w:rsid w:val="00446ECA"/>
    <w:rsid w:val="00447632"/>
    <w:rsid w:val="004529C4"/>
    <w:rsid w:val="00453473"/>
    <w:rsid w:val="00454F39"/>
    <w:rsid w:val="004567BD"/>
    <w:rsid w:val="004637DC"/>
    <w:rsid w:val="0046458C"/>
    <w:rsid w:val="00470614"/>
    <w:rsid w:val="0047283A"/>
    <w:rsid w:val="00472BB1"/>
    <w:rsid w:val="0047377B"/>
    <w:rsid w:val="00474F5B"/>
    <w:rsid w:val="00476BA4"/>
    <w:rsid w:val="00476D1B"/>
    <w:rsid w:val="00481134"/>
    <w:rsid w:val="00481E86"/>
    <w:rsid w:val="0048531D"/>
    <w:rsid w:val="00490F31"/>
    <w:rsid w:val="00493A8F"/>
    <w:rsid w:val="00495A96"/>
    <w:rsid w:val="00495E53"/>
    <w:rsid w:val="004968DD"/>
    <w:rsid w:val="004A3BF9"/>
    <w:rsid w:val="004A6DC8"/>
    <w:rsid w:val="004A7AE6"/>
    <w:rsid w:val="004B120A"/>
    <w:rsid w:val="004B17FA"/>
    <w:rsid w:val="004B4C81"/>
    <w:rsid w:val="004B6687"/>
    <w:rsid w:val="004B69BB"/>
    <w:rsid w:val="004B6D84"/>
    <w:rsid w:val="004B7B09"/>
    <w:rsid w:val="004C0AB0"/>
    <w:rsid w:val="004C44E4"/>
    <w:rsid w:val="004C6A55"/>
    <w:rsid w:val="004C7E15"/>
    <w:rsid w:val="004D0556"/>
    <w:rsid w:val="004D0EDF"/>
    <w:rsid w:val="004D1CEF"/>
    <w:rsid w:val="004D37D6"/>
    <w:rsid w:val="004D4827"/>
    <w:rsid w:val="004E1297"/>
    <w:rsid w:val="004F0B1E"/>
    <w:rsid w:val="004F17BA"/>
    <w:rsid w:val="004F1DC7"/>
    <w:rsid w:val="004F434E"/>
    <w:rsid w:val="004F4600"/>
    <w:rsid w:val="004F5158"/>
    <w:rsid w:val="005052DB"/>
    <w:rsid w:val="00505316"/>
    <w:rsid w:val="00506CC3"/>
    <w:rsid w:val="0050778D"/>
    <w:rsid w:val="00513157"/>
    <w:rsid w:val="00513D42"/>
    <w:rsid w:val="00515F06"/>
    <w:rsid w:val="00517043"/>
    <w:rsid w:val="005176A9"/>
    <w:rsid w:val="00520736"/>
    <w:rsid w:val="00522336"/>
    <w:rsid w:val="0052309E"/>
    <w:rsid w:val="005345DD"/>
    <w:rsid w:val="00536435"/>
    <w:rsid w:val="005403DE"/>
    <w:rsid w:val="00544BAA"/>
    <w:rsid w:val="00547965"/>
    <w:rsid w:val="00550D9D"/>
    <w:rsid w:val="005543BD"/>
    <w:rsid w:val="00560E8E"/>
    <w:rsid w:val="0056380D"/>
    <w:rsid w:val="00565F5F"/>
    <w:rsid w:val="00566D0E"/>
    <w:rsid w:val="00570346"/>
    <w:rsid w:val="00571EEA"/>
    <w:rsid w:val="00576859"/>
    <w:rsid w:val="00576E17"/>
    <w:rsid w:val="00577393"/>
    <w:rsid w:val="00581F91"/>
    <w:rsid w:val="00582D39"/>
    <w:rsid w:val="00591A9C"/>
    <w:rsid w:val="0059554E"/>
    <w:rsid w:val="005A1472"/>
    <w:rsid w:val="005A313B"/>
    <w:rsid w:val="005B1D01"/>
    <w:rsid w:val="005B7050"/>
    <w:rsid w:val="005C09DF"/>
    <w:rsid w:val="005C4195"/>
    <w:rsid w:val="005C43F3"/>
    <w:rsid w:val="005C58E3"/>
    <w:rsid w:val="005C67E5"/>
    <w:rsid w:val="005C6FA3"/>
    <w:rsid w:val="005C77A0"/>
    <w:rsid w:val="005D14CC"/>
    <w:rsid w:val="005D3DB5"/>
    <w:rsid w:val="005D4D48"/>
    <w:rsid w:val="005D59EC"/>
    <w:rsid w:val="005D6BFE"/>
    <w:rsid w:val="005D7E40"/>
    <w:rsid w:val="005E1FBA"/>
    <w:rsid w:val="005E5B00"/>
    <w:rsid w:val="005F25F4"/>
    <w:rsid w:val="005F525A"/>
    <w:rsid w:val="005F55D9"/>
    <w:rsid w:val="005F5D85"/>
    <w:rsid w:val="005F666D"/>
    <w:rsid w:val="0060115F"/>
    <w:rsid w:val="00601A63"/>
    <w:rsid w:val="006020D1"/>
    <w:rsid w:val="00604869"/>
    <w:rsid w:val="00612F7D"/>
    <w:rsid w:val="006143BD"/>
    <w:rsid w:val="006179D1"/>
    <w:rsid w:val="00620640"/>
    <w:rsid w:val="006232C7"/>
    <w:rsid w:val="0062691E"/>
    <w:rsid w:val="00632090"/>
    <w:rsid w:val="006350EC"/>
    <w:rsid w:val="00635E45"/>
    <w:rsid w:val="0064014A"/>
    <w:rsid w:val="00640EB2"/>
    <w:rsid w:val="006441AD"/>
    <w:rsid w:val="00644B85"/>
    <w:rsid w:val="0064513B"/>
    <w:rsid w:val="00650962"/>
    <w:rsid w:val="00651A4E"/>
    <w:rsid w:val="0065208D"/>
    <w:rsid w:val="00652347"/>
    <w:rsid w:val="00653C0E"/>
    <w:rsid w:val="0065596B"/>
    <w:rsid w:val="006559BF"/>
    <w:rsid w:val="0065685C"/>
    <w:rsid w:val="00656CFE"/>
    <w:rsid w:val="00666C9B"/>
    <w:rsid w:val="006674BB"/>
    <w:rsid w:val="00670C9A"/>
    <w:rsid w:val="006715C4"/>
    <w:rsid w:val="00673FE5"/>
    <w:rsid w:val="00676DB9"/>
    <w:rsid w:val="006802D4"/>
    <w:rsid w:val="00680583"/>
    <w:rsid w:val="00683612"/>
    <w:rsid w:val="00685859"/>
    <w:rsid w:val="006912C3"/>
    <w:rsid w:val="006915EA"/>
    <w:rsid w:val="00694973"/>
    <w:rsid w:val="006A38A9"/>
    <w:rsid w:val="006A4044"/>
    <w:rsid w:val="006A562B"/>
    <w:rsid w:val="006A5C13"/>
    <w:rsid w:val="006A5EFE"/>
    <w:rsid w:val="006A5F6A"/>
    <w:rsid w:val="006A7888"/>
    <w:rsid w:val="006A7E0F"/>
    <w:rsid w:val="006B1238"/>
    <w:rsid w:val="006B7D15"/>
    <w:rsid w:val="006C416A"/>
    <w:rsid w:val="006C45CD"/>
    <w:rsid w:val="006D016E"/>
    <w:rsid w:val="006D3A2F"/>
    <w:rsid w:val="006D54C9"/>
    <w:rsid w:val="006D6952"/>
    <w:rsid w:val="006D73E2"/>
    <w:rsid w:val="006E2118"/>
    <w:rsid w:val="006E40AB"/>
    <w:rsid w:val="006F1615"/>
    <w:rsid w:val="006F5621"/>
    <w:rsid w:val="006F5A9C"/>
    <w:rsid w:val="00701FEF"/>
    <w:rsid w:val="00702FFB"/>
    <w:rsid w:val="007140DA"/>
    <w:rsid w:val="007229E6"/>
    <w:rsid w:val="00722B3F"/>
    <w:rsid w:val="007230B9"/>
    <w:rsid w:val="00737EFB"/>
    <w:rsid w:val="0074002E"/>
    <w:rsid w:val="00741AD8"/>
    <w:rsid w:val="007438BA"/>
    <w:rsid w:val="007449D0"/>
    <w:rsid w:val="007455D9"/>
    <w:rsid w:val="00745CAD"/>
    <w:rsid w:val="007542AF"/>
    <w:rsid w:val="00756E74"/>
    <w:rsid w:val="0076101B"/>
    <w:rsid w:val="0076599E"/>
    <w:rsid w:val="007664E8"/>
    <w:rsid w:val="00766A9D"/>
    <w:rsid w:val="00766D79"/>
    <w:rsid w:val="00772790"/>
    <w:rsid w:val="0078147F"/>
    <w:rsid w:val="0078197E"/>
    <w:rsid w:val="007870CF"/>
    <w:rsid w:val="00790CA2"/>
    <w:rsid w:val="0079472D"/>
    <w:rsid w:val="007955B4"/>
    <w:rsid w:val="007957C1"/>
    <w:rsid w:val="00795B0F"/>
    <w:rsid w:val="0079716A"/>
    <w:rsid w:val="007A073C"/>
    <w:rsid w:val="007A55D4"/>
    <w:rsid w:val="007A664E"/>
    <w:rsid w:val="007A7A5C"/>
    <w:rsid w:val="007A7B39"/>
    <w:rsid w:val="007A7BB1"/>
    <w:rsid w:val="007B01DB"/>
    <w:rsid w:val="007B12EA"/>
    <w:rsid w:val="007B139E"/>
    <w:rsid w:val="007B7D8D"/>
    <w:rsid w:val="007B7FC0"/>
    <w:rsid w:val="007C0798"/>
    <w:rsid w:val="007C0926"/>
    <w:rsid w:val="007D02EF"/>
    <w:rsid w:val="007D5391"/>
    <w:rsid w:val="007D77CA"/>
    <w:rsid w:val="007E0270"/>
    <w:rsid w:val="007E0479"/>
    <w:rsid w:val="007E411F"/>
    <w:rsid w:val="007E45C7"/>
    <w:rsid w:val="007E7B82"/>
    <w:rsid w:val="007F29BF"/>
    <w:rsid w:val="007F7A6B"/>
    <w:rsid w:val="007F7E09"/>
    <w:rsid w:val="008014AD"/>
    <w:rsid w:val="0080409C"/>
    <w:rsid w:val="008072F3"/>
    <w:rsid w:val="00807C71"/>
    <w:rsid w:val="00820DF8"/>
    <w:rsid w:val="00821602"/>
    <w:rsid w:val="008245A0"/>
    <w:rsid w:val="00826604"/>
    <w:rsid w:val="00831D1D"/>
    <w:rsid w:val="00835130"/>
    <w:rsid w:val="00837364"/>
    <w:rsid w:val="00840ABF"/>
    <w:rsid w:val="00842020"/>
    <w:rsid w:val="0084306E"/>
    <w:rsid w:val="00844D2E"/>
    <w:rsid w:val="00852AB4"/>
    <w:rsid w:val="0085769E"/>
    <w:rsid w:val="00863574"/>
    <w:rsid w:val="00876610"/>
    <w:rsid w:val="00877780"/>
    <w:rsid w:val="0088117B"/>
    <w:rsid w:val="0088361C"/>
    <w:rsid w:val="0088462B"/>
    <w:rsid w:val="00890385"/>
    <w:rsid w:val="00892A25"/>
    <w:rsid w:val="00893288"/>
    <w:rsid w:val="008938A6"/>
    <w:rsid w:val="00893CA7"/>
    <w:rsid w:val="00897A3E"/>
    <w:rsid w:val="008A02A9"/>
    <w:rsid w:val="008A2AF2"/>
    <w:rsid w:val="008A797B"/>
    <w:rsid w:val="008A79B7"/>
    <w:rsid w:val="008B25A9"/>
    <w:rsid w:val="008B5CB4"/>
    <w:rsid w:val="008C0494"/>
    <w:rsid w:val="008D40DF"/>
    <w:rsid w:val="008D7617"/>
    <w:rsid w:val="008E0090"/>
    <w:rsid w:val="008E42B9"/>
    <w:rsid w:val="008E6395"/>
    <w:rsid w:val="008E66E8"/>
    <w:rsid w:val="008E6D84"/>
    <w:rsid w:val="008F0769"/>
    <w:rsid w:val="008F3330"/>
    <w:rsid w:val="008F3654"/>
    <w:rsid w:val="008F702A"/>
    <w:rsid w:val="00903C0C"/>
    <w:rsid w:val="009108AF"/>
    <w:rsid w:val="009132FC"/>
    <w:rsid w:val="009145F3"/>
    <w:rsid w:val="00915302"/>
    <w:rsid w:val="00916542"/>
    <w:rsid w:val="009166C3"/>
    <w:rsid w:val="00925809"/>
    <w:rsid w:val="009268AA"/>
    <w:rsid w:val="00932CCE"/>
    <w:rsid w:val="00933DDB"/>
    <w:rsid w:val="00935989"/>
    <w:rsid w:val="00936191"/>
    <w:rsid w:val="009417EC"/>
    <w:rsid w:val="009437D9"/>
    <w:rsid w:val="009437E9"/>
    <w:rsid w:val="00946E0C"/>
    <w:rsid w:val="009470C1"/>
    <w:rsid w:val="00950223"/>
    <w:rsid w:val="009504A3"/>
    <w:rsid w:val="009506D6"/>
    <w:rsid w:val="00951578"/>
    <w:rsid w:val="00952EF5"/>
    <w:rsid w:val="009575A1"/>
    <w:rsid w:val="00957CEB"/>
    <w:rsid w:val="0096106A"/>
    <w:rsid w:val="00965814"/>
    <w:rsid w:val="00967446"/>
    <w:rsid w:val="009741F1"/>
    <w:rsid w:val="0097479C"/>
    <w:rsid w:val="009821EB"/>
    <w:rsid w:val="00984A08"/>
    <w:rsid w:val="00993A7A"/>
    <w:rsid w:val="00994448"/>
    <w:rsid w:val="00995DF3"/>
    <w:rsid w:val="009A013B"/>
    <w:rsid w:val="009A0235"/>
    <w:rsid w:val="009A050A"/>
    <w:rsid w:val="009A0EE7"/>
    <w:rsid w:val="009A3C59"/>
    <w:rsid w:val="009B09B0"/>
    <w:rsid w:val="009B306F"/>
    <w:rsid w:val="009B4BEC"/>
    <w:rsid w:val="009B6F1D"/>
    <w:rsid w:val="009B7553"/>
    <w:rsid w:val="009C0A72"/>
    <w:rsid w:val="009C1594"/>
    <w:rsid w:val="009C1908"/>
    <w:rsid w:val="009C1A49"/>
    <w:rsid w:val="009C3FFB"/>
    <w:rsid w:val="009C7F0F"/>
    <w:rsid w:val="009D19C3"/>
    <w:rsid w:val="009D4419"/>
    <w:rsid w:val="009D6B2C"/>
    <w:rsid w:val="009E05EF"/>
    <w:rsid w:val="009E1678"/>
    <w:rsid w:val="009E322C"/>
    <w:rsid w:val="009E6FD6"/>
    <w:rsid w:val="009F0349"/>
    <w:rsid w:val="009F0C8F"/>
    <w:rsid w:val="009F2D75"/>
    <w:rsid w:val="009F37B7"/>
    <w:rsid w:val="009F6AF0"/>
    <w:rsid w:val="00A03371"/>
    <w:rsid w:val="00A07C15"/>
    <w:rsid w:val="00A1303A"/>
    <w:rsid w:val="00A1676B"/>
    <w:rsid w:val="00A24B7E"/>
    <w:rsid w:val="00A307E4"/>
    <w:rsid w:val="00A31F61"/>
    <w:rsid w:val="00A41F72"/>
    <w:rsid w:val="00A4288D"/>
    <w:rsid w:val="00A43786"/>
    <w:rsid w:val="00A452EA"/>
    <w:rsid w:val="00A465BF"/>
    <w:rsid w:val="00A52AE2"/>
    <w:rsid w:val="00A52C90"/>
    <w:rsid w:val="00A55FDC"/>
    <w:rsid w:val="00A60502"/>
    <w:rsid w:val="00A60894"/>
    <w:rsid w:val="00A60EB8"/>
    <w:rsid w:val="00A60F23"/>
    <w:rsid w:val="00A66E39"/>
    <w:rsid w:val="00A6757F"/>
    <w:rsid w:val="00A70F90"/>
    <w:rsid w:val="00A72B79"/>
    <w:rsid w:val="00A7548D"/>
    <w:rsid w:val="00A778C6"/>
    <w:rsid w:val="00A804E1"/>
    <w:rsid w:val="00A82F58"/>
    <w:rsid w:val="00A85710"/>
    <w:rsid w:val="00A86A0D"/>
    <w:rsid w:val="00A904F2"/>
    <w:rsid w:val="00A92EDC"/>
    <w:rsid w:val="00A94267"/>
    <w:rsid w:val="00A96763"/>
    <w:rsid w:val="00A96B0C"/>
    <w:rsid w:val="00AA00AC"/>
    <w:rsid w:val="00AA0B37"/>
    <w:rsid w:val="00AA20B3"/>
    <w:rsid w:val="00AA3052"/>
    <w:rsid w:val="00AA360C"/>
    <w:rsid w:val="00AA65E8"/>
    <w:rsid w:val="00AB5623"/>
    <w:rsid w:val="00AB5B10"/>
    <w:rsid w:val="00AB6921"/>
    <w:rsid w:val="00AB6FB7"/>
    <w:rsid w:val="00AC17F9"/>
    <w:rsid w:val="00AC7155"/>
    <w:rsid w:val="00AD05C9"/>
    <w:rsid w:val="00AD2772"/>
    <w:rsid w:val="00AD27A7"/>
    <w:rsid w:val="00AD3317"/>
    <w:rsid w:val="00AD49D5"/>
    <w:rsid w:val="00AD4D0B"/>
    <w:rsid w:val="00AD4E34"/>
    <w:rsid w:val="00AD57A5"/>
    <w:rsid w:val="00AD624A"/>
    <w:rsid w:val="00AD6783"/>
    <w:rsid w:val="00AE2EC2"/>
    <w:rsid w:val="00AE2F51"/>
    <w:rsid w:val="00AF3A0C"/>
    <w:rsid w:val="00AF6AAB"/>
    <w:rsid w:val="00AF6F8F"/>
    <w:rsid w:val="00B013C3"/>
    <w:rsid w:val="00B02B58"/>
    <w:rsid w:val="00B114D4"/>
    <w:rsid w:val="00B12542"/>
    <w:rsid w:val="00B1363F"/>
    <w:rsid w:val="00B1443D"/>
    <w:rsid w:val="00B14A02"/>
    <w:rsid w:val="00B14F4D"/>
    <w:rsid w:val="00B17D92"/>
    <w:rsid w:val="00B209B3"/>
    <w:rsid w:val="00B21414"/>
    <w:rsid w:val="00B24E72"/>
    <w:rsid w:val="00B26E63"/>
    <w:rsid w:val="00B31DBD"/>
    <w:rsid w:val="00B3696B"/>
    <w:rsid w:val="00B36BD5"/>
    <w:rsid w:val="00B37060"/>
    <w:rsid w:val="00B41317"/>
    <w:rsid w:val="00B429E0"/>
    <w:rsid w:val="00B437D9"/>
    <w:rsid w:val="00B44418"/>
    <w:rsid w:val="00B548C2"/>
    <w:rsid w:val="00B56866"/>
    <w:rsid w:val="00B60F66"/>
    <w:rsid w:val="00B61D28"/>
    <w:rsid w:val="00B65E29"/>
    <w:rsid w:val="00B71D4B"/>
    <w:rsid w:val="00B8185C"/>
    <w:rsid w:val="00B84D9A"/>
    <w:rsid w:val="00B85984"/>
    <w:rsid w:val="00B85AFF"/>
    <w:rsid w:val="00B86622"/>
    <w:rsid w:val="00B9001E"/>
    <w:rsid w:val="00B932F1"/>
    <w:rsid w:val="00B94869"/>
    <w:rsid w:val="00B94987"/>
    <w:rsid w:val="00B955B6"/>
    <w:rsid w:val="00B9740D"/>
    <w:rsid w:val="00B979BD"/>
    <w:rsid w:val="00BA27F7"/>
    <w:rsid w:val="00BA3E04"/>
    <w:rsid w:val="00BA7FAE"/>
    <w:rsid w:val="00BB1A5C"/>
    <w:rsid w:val="00BB207B"/>
    <w:rsid w:val="00BB2D50"/>
    <w:rsid w:val="00BB39ED"/>
    <w:rsid w:val="00BB7C2B"/>
    <w:rsid w:val="00BD1704"/>
    <w:rsid w:val="00BD297E"/>
    <w:rsid w:val="00BD4760"/>
    <w:rsid w:val="00BE058A"/>
    <w:rsid w:val="00BE3900"/>
    <w:rsid w:val="00BE7876"/>
    <w:rsid w:val="00BF19DD"/>
    <w:rsid w:val="00BF201B"/>
    <w:rsid w:val="00BF20E4"/>
    <w:rsid w:val="00BF38E8"/>
    <w:rsid w:val="00BF5724"/>
    <w:rsid w:val="00BF6281"/>
    <w:rsid w:val="00BF7418"/>
    <w:rsid w:val="00BF7DA7"/>
    <w:rsid w:val="00C012DD"/>
    <w:rsid w:val="00C01BC3"/>
    <w:rsid w:val="00C06666"/>
    <w:rsid w:val="00C06DE6"/>
    <w:rsid w:val="00C110B3"/>
    <w:rsid w:val="00C1242C"/>
    <w:rsid w:val="00C14129"/>
    <w:rsid w:val="00C16A73"/>
    <w:rsid w:val="00C232DA"/>
    <w:rsid w:val="00C23465"/>
    <w:rsid w:val="00C236CC"/>
    <w:rsid w:val="00C236FF"/>
    <w:rsid w:val="00C2558F"/>
    <w:rsid w:val="00C26A46"/>
    <w:rsid w:val="00C276F6"/>
    <w:rsid w:val="00C32749"/>
    <w:rsid w:val="00C3310C"/>
    <w:rsid w:val="00C33398"/>
    <w:rsid w:val="00C33784"/>
    <w:rsid w:val="00C37493"/>
    <w:rsid w:val="00C41FC4"/>
    <w:rsid w:val="00C43F01"/>
    <w:rsid w:val="00C44428"/>
    <w:rsid w:val="00C47D34"/>
    <w:rsid w:val="00C5363E"/>
    <w:rsid w:val="00C544CC"/>
    <w:rsid w:val="00C554D1"/>
    <w:rsid w:val="00C575B1"/>
    <w:rsid w:val="00C57759"/>
    <w:rsid w:val="00C60B28"/>
    <w:rsid w:val="00C61F5C"/>
    <w:rsid w:val="00C624FC"/>
    <w:rsid w:val="00C70461"/>
    <w:rsid w:val="00C75879"/>
    <w:rsid w:val="00C76E46"/>
    <w:rsid w:val="00C80920"/>
    <w:rsid w:val="00C812B7"/>
    <w:rsid w:val="00C826FB"/>
    <w:rsid w:val="00C83A52"/>
    <w:rsid w:val="00C86402"/>
    <w:rsid w:val="00C8677E"/>
    <w:rsid w:val="00C9289B"/>
    <w:rsid w:val="00C95AB1"/>
    <w:rsid w:val="00C960EC"/>
    <w:rsid w:val="00C96A45"/>
    <w:rsid w:val="00C97CE1"/>
    <w:rsid w:val="00CA0FF6"/>
    <w:rsid w:val="00CA19AB"/>
    <w:rsid w:val="00CA1E82"/>
    <w:rsid w:val="00CA525B"/>
    <w:rsid w:val="00CA64FE"/>
    <w:rsid w:val="00CB475D"/>
    <w:rsid w:val="00CC327C"/>
    <w:rsid w:val="00CC4394"/>
    <w:rsid w:val="00CC6D31"/>
    <w:rsid w:val="00CD0CF7"/>
    <w:rsid w:val="00CD0FEB"/>
    <w:rsid w:val="00CD23F3"/>
    <w:rsid w:val="00CD4190"/>
    <w:rsid w:val="00CE02AD"/>
    <w:rsid w:val="00CE2248"/>
    <w:rsid w:val="00CE25D9"/>
    <w:rsid w:val="00CE7AFA"/>
    <w:rsid w:val="00CF16F4"/>
    <w:rsid w:val="00CF194A"/>
    <w:rsid w:val="00CF60BF"/>
    <w:rsid w:val="00CF745D"/>
    <w:rsid w:val="00D11789"/>
    <w:rsid w:val="00D118BD"/>
    <w:rsid w:val="00D11B14"/>
    <w:rsid w:val="00D134D6"/>
    <w:rsid w:val="00D13817"/>
    <w:rsid w:val="00D14A58"/>
    <w:rsid w:val="00D15621"/>
    <w:rsid w:val="00D163EA"/>
    <w:rsid w:val="00D2001A"/>
    <w:rsid w:val="00D21595"/>
    <w:rsid w:val="00D220FF"/>
    <w:rsid w:val="00D24CB4"/>
    <w:rsid w:val="00D27C90"/>
    <w:rsid w:val="00D3197D"/>
    <w:rsid w:val="00D31DF0"/>
    <w:rsid w:val="00D321F3"/>
    <w:rsid w:val="00D330A4"/>
    <w:rsid w:val="00D33BCD"/>
    <w:rsid w:val="00D33D1E"/>
    <w:rsid w:val="00D33DB6"/>
    <w:rsid w:val="00D37601"/>
    <w:rsid w:val="00D410A9"/>
    <w:rsid w:val="00D41F86"/>
    <w:rsid w:val="00D4373C"/>
    <w:rsid w:val="00D47307"/>
    <w:rsid w:val="00D50417"/>
    <w:rsid w:val="00D52959"/>
    <w:rsid w:val="00D5438E"/>
    <w:rsid w:val="00D57474"/>
    <w:rsid w:val="00D62048"/>
    <w:rsid w:val="00D65DB1"/>
    <w:rsid w:val="00D66DF0"/>
    <w:rsid w:val="00D70943"/>
    <w:rsid w:val="00D7098C"/>
    <w:rsid w:val="00D814BE"/>
    <w:rsid w:val="00D83539"/>
    <w:rsid w:val="00D83FB1"/>
    <w:rsid w:val="00D8708D"/>
    <w:rsid w:val="00D9022C"/>
    <w:rsid w:val="00D90C76"/>
    <w:rsid w:val="00D91DA8"/>
    <w:rsid w:val="00D97434"/>
    <w:rsid w:val="00DA0F48"/>
    <w:rsid w:val="00DA1A3E"/>
    <w:rsid w:val="00DA22A3"/>
    <w:rsid w:val="00DA332B"/>
    <w:rsid w:val="00DB5F84"/>
    <w:rsid w:val="00DC1EF2"/>
    <w:rsid w:val="00DC6249"/>
    <w:rsid w:val="00DC688A"/>
    <w:rsid w:val="00DD0AC8"/>
    <w:rsid w:val="00DD0BC9"/>
    <w:rsid w:val="00DD179D"/>
    <w:rsid w:val="00DD19A7"/>
    <w:rsid w:val="00DD2D3E"/>
    <w:rsid w:val="00DD45B0"/>
    <w:rsid w:val="00DD7302"/>
    <w:rsid w:val="00DD7ED0"/>
    <w:rsid w:val="00DE0607"/>
    <w:rsid w:val="00DE09A1"/>
    <w:rsid w:val="00DE4778"/>
    <w:rsid w:val="00DF0441"/>
    <w:rsid w:val="00DF200C"/>
    <w:rsid w:val="00DF5118"/>
    <w:rsid w:val="00E03C76"/>
    <w:rsid w:val="00E04627"/>
    <w:rsid w:val="00E107A4"/>
    <w:rsid w:val="00E10A59"/>
    <w:rsid w:val="00E10D00"/>
    <w:rsid w:val="00E14FFE"/>
    <w:rsid w:val="00E2697A"/>
    <w:rsid w:val="00E30E06"/>
    <w:rsid w:val="00E31653"/>
    <w:rsid w:val="00E3189E"/>
    <w:rsid w:val="00E31E7B"/>
    <w:rsid w:val="00E32C61"/>
    <w:rsid w:val="00E367B7"/>
    <w:rsid w:val="00E44046"/>
    <w:rsid w:val="00E44BAA"/>
    <w:rsid w:val="00E45AE3"/>
    <w:rsid w:val="00E46578"/>
    <w:rsid w:val="00E502D4"/>
    <w:rsid w:val="00E52903"/>
    <w:rsid w:val="00E57D62"/>
    <w:rsid w:val="00E61CDC"/>
    <w:rsid w:val="00E62918"/>
    <w:rsid w:val="00E640CA"/>
    <w:rsid w:val="00E67A6D"/>
    <w:rsid w:val="00E752E6"/>
    <w:rsid w:val="00E84AE6"/>
    <w:rsid w:val="00E869F1"/>
    <w:rsid w:val="00E87089"/>
    <w:rsid w:val="00E8B6D2"/>
    <w:rsid w:val="00E90F73"/>
    <w:rsid w:val="00E92C1D"/>
    <w:rsid w:val="00E93DD9"/>
    <w:rsid w:val="00E94893"/>
    <w:rsid w:val="00E94E8A"/>
    <w:rsid w:val="00E96CB4"/>
    <w:rsid w:val="00EA0A32"/>
    <w:rsid w:val="00EA567D"/>
    <w:rsid w:val="00EB0BB6"/>
    <w:rsid w:val="00EB43B2"/>
    <w:rsid w:val="00EB565F"/>
    <w:rsid w:val="00EB5D82"/>
    <w:rsid w:val="00EB5E99"/>
    <w:rsid w:val="00EB6CE8"/>
    <w:rsid w:val="00EB7806"/>
    <w:rsid w:val="00EC02B0"/>
    <w:rsid w:val="00EC052F"/>
    <w:rsid w:val="00EC1A31"/>
    <w:rsid w:val="00ED5921"/>
    <w:rsid w:val="00ED6917"/>
    <w:rsid w:val="00EE01F0"/>
    <w:rsid w:val="00EE0FB8"/>
    <w:rsid w:val="00EE10D7"/>
    <w:rsid w:val="00EE78DE"/>
    <w:rsid w:val="00EF108F"/>
    <w:rsid w:val="00EF66B4"/>
    <w:rsid w:val="00EF685D"/>
    <w:rsid w:val="00F01434"/>
    <w:rsid w:val="00F04EA0"/>
    <w:rsid w:val="00F07378"/>
    <w:rsid w:val="00F10B71"/>
    <w:rsid w:val="00F1213D"/>
    <w:rsid w:val="00F13625"/>
    <w:rsid w:val="00F15A2E"/>
    <w:rsid w:val="00F15F08"/>
    <w:rsid w:val="00F17B03"/>
    <w:rsid w:val="00F21602"/>
    <w:rsid w:val="00F229B8"/>
    <w:rsid w:val="00F22A9C"/>
    <w:rsid w:val="00F22E86"/>
    <w:rsid w:val="00F239D6"/>
    <w:rsid w:val="00F25EAC"/>
    <w:rsid w:val="00F3133F"/>
    <w:rsid w:val="00F319D5"/>
    <w:rsid w:val="00F34C70"/>
    <w:rsid w:val="00F44331"/>
    <w:rsid w:val="00F47722"/>
    <w:rsid w:val="00F52BFB"/>
    <w:rsid w:val="00F555AB"/>
    <w:rsid w:val="00F601D9"/>
    <w:rsid w:val="00F6047B"/>
    <w:rsid w:val="00F60B09"/>
    <w:rsid w:val="00F61169"/>
    <w:rsid w:val="00F61E39"/>
    <w:rsid w:val="00F721D1"/>
    <w:rsid w:val="00F733FF"/>
    <w:rsid w:val="00F922ED"/>
    <w:rsid w:val="00F943B3"/>
    <w:rsid w:val="00F97224"/>
    <w:rsid w:val="00FA57B4"/>
    <w:rsid w:val="00FB13A0"/>
    <w:rsid w:val="00FB29D0"/>
    <w:rsid w:val="00FB2FF6"/>
    <w:rsid w:val="00FB3EEF"/>
    <w:rsid w:val="00FB4195"/>
    <w:rsid w:val="00FC2086"/>
    <w:rsid w:val="00FC558E"/>
    <w:rsid w:val="00FC7E51"/>
    <w:rsid w:val="00FD08D1"/>
    <w:rsid w:val="00FD3D32"/>
    <w:rsid w:val="00FD4EB5"/>
    <w:rsid w:val="00FD54C4"/>
    <w:rsid w:val="00FD6150"/>
    <w:rsid w:val="00FD778D"/>
    <w:rsid w:val="00FE4075"/>
    <w:rsid w:val="00FE471D"/>
    <w:rsid w:val="00FE5069"/>
    <w:rsid w:val="00FF1DD1"/>
    <w:rsid w:val="00FF3A94"/>
    <w:rsid w:val="00FF406E"/>
    <w:rsid w:val="00FF62AB"/>
    <w:rsid w:val="00FF764A"/>
    <w:rsid w:val="00FF76BF"/>
    <w:rsid w:val="00FF7990"/>
    <w:rsid w:val="07B8B9B1"/>
    <w:rsid w:val="0D76E878"/>
    <w:rsid w:val="10D0E647"/>
    <w:rsid w:val="10F26BA5"/>
    <w:rsid w:val="1604B2D9"/>
    <w:rsid w:val="1805FDCA"/>
    <w:rsid w:val="194C9611"/>
    <w:rsid w:val="2094CD38"/>
    <w:rsid w:val="257B7116"/>
    <w:rsid w:val="2D19C9E4"/>
    <w:rsid w:val="35654986"/>
    <w:rsid w:val="37E969E9"/>
    <w:rsid w:val="3FFFFFB8"/>
    <w:rsid w:val="40283590"/>
    <w:rsid w:val="40460DE8"/>
    <w:rsid w:val="43AFEB4E"/>
    <w:rsid w:val="4587FDEA"/>
    <w:rsid w:val="48F50468"/>
    <w:rsid w:val="48FDDC80"/>
    <w:rsid w:val="4B3A48C1"/>
    <w:rsid w:val="4BD568FB"/>
    <w:rsid w:val="4CE421D9"/>
    <w:rsid w:val="51C4B97C"/>
    <w:rsid w:val="52738918"/>
    <w:rsid w:val="57EDF78B"/>
    <w:rsid w:val="58014FBA"/>
    <w:rsid w:val="5B5A5A71"/>
    <w:rsid w:val="5BE30329"/>
    <w:rsid w:val="5F5AA62E"/>
    <w:rsid w:val="6239C029"/>
    <w:rsid w:val="65815109"/>
    <w:rsid w:val="674F6833"/>
    <w:rsid w:val="68914830"/>
    <w:rsid w:val="71171D29"/>
    <w:rsid w:val="742C7629"/>
    <w:rsid w:val="78F6CD9F"/>
    <w:rsid w:val="79489BEA"/>
    <w:rsid w:val="7A348D09"/>
    <w:rsid w:val="7E27268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3D0A"/>
  <w15:chartTrackingRefBased/>
  <w15:docId w15:val="{EBF3EBF2-5FE9-41C2-AE6E-928E6A62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B4"/>
  </w:style>
  <w:style w:type="paragraph" w:styleId="Overskrift1">
    <w:name w:val="heading 1"/>
    <w:basedOn w:val="Normal"/>
    <w:next w:val="Normal"/>
    <w:link w:val="Overskrift1Tegn"/>
    <w:uiPriority w:val="9"/>
    <w:qFormat/>
    <w:rsid w:val="009C7F0F"/>
    <w:pPr>
      <w:keepNext/>
      <w:keepLines/>
      <w:numPr>
        <w:numId w:val="1"/>
      </w:numPr>
      <w:spacing w:before="240" w:after="0"/>
      <w:ind w:hanging="360"/>
      <w:outlineLvl w:val="0"/>
    </w:pPr>
    <w:rPr>
      <w:rFonts w:ascii="Arial" w:eastAsiaTheme="majorEastAsia" w:hAnsi="Arial" w:cstheme="majorBidi"/>
      <w:b/>
      <w:sz w:val="32"/>
      <w:szCs w:val="32"/>
    </w:rPr>
  </w:style>
  <w:style w:type="paragraph" w:styleId="Overskrift2">
    <w:name w:val="heading 2"/>
    <w:basedOn w:val="Normal"/>
    <w:next w:val="Normal"/>
    <w:link w:val="Overskrift2Tegn"/>
    <w:uiPriority w:val="9"/>
    <w:unhideWhenUsed/>
    <w:qFormat/>
    <w:rsid w:val="009C7F0F"/>
    <w:pPr>
      <w:keepNext/>
      <w:keepLines/>
      <w:tabs>
        <w:tab w:val="num" w:pos="720"/>
      </w:tabs>
      <w:spacing w:before="40" w:after="0"/>
      <w:ind w:left="720" w:hanging="360"/>
      <w:outlineLvl w:val="1"/>
    </w:pPr>
    <w:rPr>
      <w:rFonts w:ascii="Arial" w:eastAsiaTheme="majorEastAsia" w:hAnsi="Arial" w:cstheme="majorBidi"/>
      <w:b/>
      <w:sz w:val="26"/>
      <w:szCs w:val="26"/>
      <w:u w:val="single"/>
    </w:rPr>
  </w:style>
  <w:style w:type="paragraph" w:styleId="Overskrift3">
    <w:name w:val="heading 3"/>
    <w:basedOn w:val="Normal"/>
    <w:next w:val="Normal"/>
    <w:link w:val="Overskrift3Tegn"/>
    <w:uiPriority w:val="9"/>
    <w:unhideWhenUsed/>
    <w:qFormat/>
    <w:rsid w:val="004F1DC7"/>
    <w:pPr>
      <w:keepNext/>
      <w:keepLines/>
      <w:spacing w:before="40" w:after="0"/>
      <w:outlineLvl w:val="2"/>
    </w:pPr>
    <w:rPr>
      <w:rFonts w:ascii="Arial" w:eastAsiaTheme="majorEastAsia" w:hAnsi="Arial" w:cstheme="majorBidi"/>
      <w:sz w:val="24"/>
      <w:szCs w:val="24"/>
    </w:rPr>
  </w:style>
  <w:style w:type="paragraph" w:styleId="Overskrift4">
    <w:name w:val="heading 4"/>
    <w:basedOn w:val="Normal"/>
    <w:next w:val="Normal"/>
    <w:link w:val="Overskrift4Tegn"/>
    <w:uiPriority w:val="9"/>
    <w:unhideWhenUsed/>
    <w:qFormat/>
    <w:rsid w:val="009268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C7F0F"/>
    <w:rPr>
      <w:rFonts w:ascii="Arial" w:eastAsiaTheme="majorEastAsia" w:hAnsi="Arial" w:cstheme="majorBidi"/>
      <w:b/>
      <w:sz w:val="32"/>
      <w:szCs w:val="32"/>
    </w:rPr>
  </w:style>
  <w:style w:type="character" w:customStyle="1" w:styleId="Overskrift2Tegn">
    <w:name w:val="Overskrift 2 Tegn"/>
    <w:basedOn w:val="Standardskriftforavsnitt"/>
    <w:link w:val="Overskrift2"/>
    <w:uiPriority w:val="9"/>
    <w:rsid w:val="009C7F0F"/>
    <w:rPr>
      <w:rFonts w:ascii="Arial" w:eastAsiaTheme="majorEastAsia" w:hAnsi="Arial" w:cstheme="majorBidi"/>
      <w:b/>
      <w:sz w:val="26"/>
      <w:szCs w:val="26"/>
      <w:u w:val="single"/>
    </w:rPr>
  </w:style>
  <w:style w:type="character" w:customStyle="1" w:styleId="Overskrift3Tegn">
    <w:name w:val="Overskrift 3 Tegn"/>
    <w:basedOn w:val="Standardskriftforavsnitt"/>
    <w:link w:val="Overskrift3"/>
    <w:uiPriority w:val="9"/>
    <w:rsid w:val="004F1DC7"/>
    <w:rPr>
      <w:rFonts w:ascii="Arial" w:eastAsiaTheme="majorEastAsia" w:hAnsi="Arial" w:cstheme="majorBidi"/>
      <w:sz w:val="24"/>
      <w:szCs w:val="24"/>
    </w:rPr>
  </w:style>
  <w:style w:type="paragraph" w:styleId="Ingenmellomrom">
    <w:name w:val="No Spacing"/>
    <w:link w:val="IngenmellomromTegn"/>
    <w:uiPriority w:val="1"/>
    <w:qFormat/>
    <w:rsid w:val="009132FC"/>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9132FC"/>
    <w:rPr>
      <w:rFonts w:eastAsiaTheme="minorEastAsia"/>
      <w:lang w:eastAsia="nb-NO"/>
    </w:rPr>
  </w:style>
  <w:style w:type="table" w:styleId="Tabellrutenett">
    <w:name w:val="Table Grid"/>
    <w:basedOn w:val="Vanligtabell"/>
    <w:rsid w:val="00913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AB6FB7"/>
    <w:rPr>
      <w:color w:val="0563C1" w:themeColor="hyperlink"/>
      <w:u w:val="single"/>
    </w:rPr>
  </w:style>
  <w:style w:type="paragraph" w:styleId="Overskriftforinnholdsfortegnelse">
    <w:name w:val="TOC Heading"/>
    <w:basedOn w:val="Overskrift1"/>
    <w:next w:val="Normal"/>
    <w:uiPriority w:val="39"/>
    <w:unhideWhenUsed/>
    <w:qFormat/>
    <w:rsid w:val="0076599E"/>
    <w:pPr>
      <w:numPr>
        <w:numId w:val="0"/>
      </w:numPr>
      <w:outlineLvl w:val="9"/>
    </w:pPr>
    <w:rPr>
      <w:rFonts w:asciiTheme="majorHAnsi" w:hAnsiTheme="majorHAnsi"/>
      <w:b w:val="0"/>
      <w:color w:val="2E74B5" w:themeColor="accent1" w:themeShade="BF"/>
      <w:lang w:eastAsia="nb-NO"/>
    </w:rPr>
  </w:style>
  <w:style w:type="paragraph" w:styleId="INNH1">
    <w:name w:val="toc 1"/>
    <w:basedOn w:val="Normal"/>
    <w:next w:val="Normal"/>
    <w:autoRedefine/>
    <w:uiPriority w:val="39"/>
    <w:unhideWhenUsed/>
    <w:rsid w:val="0076599E"/>
    <w:pPr>
      <w:spacing w:after="100"/>
    </w:pPr>
  </w:style>
  <w:style w:type="paragraph" w:styleId="Topptekst">
    <w:name w:val="header"/>
    <w:basedOn w:val="Normal"/>
    <w:link w:val="TopptekstTegn"/>
    <w:uiPriority w:val="99"/>
    <w:unhideWhenUsed/>
    <w:rsid w:val="00AE2F5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E2F51"/>
  </w:style>
  <w:style w:type="paragraph" w:styleId="Bunntekst">
    <w:name w:val="footer"/>
    <w:basedOn w:val="Normal"/>
    <w:link w:val="BunntekstTegn"/>
    <w:uiPriority w:val="99"/>
    <w:unhideWhenUsed/>
    <w:rsid w:val="00AE2F5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E2F51"/>
  </w:style>
  <w:style w:type="character" w:customStyle="1" w:styleId="1jaro">
    <w:name w:val="_1jaro"/>
    <w:basedOn w:val="Standardskriftforavsnitt"/>
    <w:rsid w:val="00EC02B0"/>
  </w:style>
  <w:style w:type="paragraph" w:styleId="Listeavsnitt">
    <w:name w:val="List Paragraph"/>
    <w:basedOn w:val="Normal"/>
    <w:uiPriority w:val="34"/>
    <w:qFormat/>
    <w:rsid w:val="00AA360C"/>
    <w:pPr>
      <w:ind w:left="720"/>
      <w:contextualSpacing/>
    </w:pPr>
  </w:style>
  <w:style w:type="paragraph" w:styleId="Bildetekst">
    <w:name w:val="caption"/>
    <w:basedOn w:val="Normal"/>
    <w:next w:val="Normal"/>
    <w:uiPriority w:val="35"/>
    <w:unhideWhenUsed/>
    <w:qFormat/>
    <w:rsid w:val="00B60F66"/>
    <w:pPr>
      <w:spacing w:after="200" w:line="240" w:lineRule="auto"/>
    </w:pPr>
    <w:rPr>
      <w:i/>
      <w:iCs/>
      <w:color w:val="44546A" w:themeColor="text2"/>
      <w:sz w:val="18"/>
      <w:szCs w:val="18"/>
    </w:rPr>
  </w:style>
  <w:style w:type="paragraph" w:styleId="Figurliste">
    <w:name w:val="table of figures"/>
    <w:basedOn w:val="Normal"/>
    <w:next w:val="Normal"/>
    <w:uiPriority w:val="99"/>
    <w:unhideWhenUsed/>
    <w:rsid w:val="00A07C15"/>
    <w:pPr>
      <w:spacing w:after="0"/>
    </w:pPr>
  </w:style>
  <w:style w:type="paragraph" w:styleId="INNH2">
    <w:name w:val="toc 2"/>
    <w:basedOn w:val="Normal"/>
    <w:next w:val="Normal"/>
    <w:autoRedefine/>
    <w:uiPriority w:val="39"/>
    <w:unhideWhenUsed/>
    <w:rsid w:val="00E62918"/>
    <w:pPr>
      <w:spacing w:after="100"/>
      <w:ind w:left="220"/>
    </w:pPr>
  </w:style>
  <w:style w:type="paragraph" w:styleId="Fotnotetekst">
    <w:name w:val="footnote text"/>
    <w:basedOn w:val="Normal"/>
    <w:link w:val="FotnotetekstTegn"/>
    <w:uiPriority w:val="99"/>
    <w:semiHidden/>
    <w:unhideWhenUsed/>
    <w:rsid w:val="00BB7C2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BB7C2B"/>
    <w:rPr>
      <w:sz w:val="20"/>
      <w:szCs w:val="20"/>
    </w:rPr>
  </w:style>
  <w:style w:type="character" w:styleId="Fotnotereferanse">
    <w:name w:val="footnote reference"/>
    <w:basedOn w:val="Standardskriftforavsnitt"/>
    <w:uiPriority w:val="99"/>
    <w:semiHidden/>
    <w:unhideWhenUsed/>
    <w:rsid w:val="00BB7C2B"/>
    <w:rPr>
      <w:vertAlign w:val="superscript"/>
    </w:rPr>
  </w:style>
  <w:style w:type="paragraph" w:styleId="INNH3">
    <w:name w:val="toc 3"/>
    <w:basedOn w:val="Normal"/>
    <w:next w:val="Normal"/>
    <w:autoRedefine/>
    <w:uiPriority w:val="39"/>
    <w:unhideWhenUsed/>
    <w:rsid w:val="00DE09A1"/>
    <w:pPr>
      <w:spacing w:after="100"/>
      <w:ind w:left="440"/>
    </w:pPr>
  </w:style>
  <w:style w:type="character" w:styleId="Fulgthyperkobling">
    <w:name w:val="FollowedHyperlink"/>
    <w:basedOn w:val="Standardskriftforavsnitt"/>
    <w:uiPriority w:val="99"/>
    <w:semiHidden/>
    <w:unhideWhenUsed/>
    <w:rsid w:val="00935989"/>
    <w:rPr>
      <w:color w:val="954F72" w:themeColor="followedHyperlink"/>
      <w:u w:val="single"/>
    </w:rPr>
  </w:style>
  <w:style w:type="paragraph" w:styleId="Bobletekst">
    <w:name w:val="Balloon Text"/>
    <w:basedOn w:val="Normal"/>
    <w:link w:val="BobletekstTegn"/>
    <w:uiPriority w:val="99"/>
    <w:semiHidden/>
    <w:unhideWhenUsed/>
    <w:rsid w:val="009145F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145F3"/>
    <w:rPr>
      <w:rFonts w:ascii="Segoe UI" w:hAnsi="Segoe UI" w:cs="Segoe UI"/>
      <w:sz w:val="18"/>
      <w:szCs w:val="18"/>
    </w:rPr>
  </w:style>
  <w:style w:type="character" w:styleId="Svakutheving">
    <w:name w:val="Subtle Emphasis"/>
    <w:basedOn w:val="Standardskriftforavsnitt"/>
    <w:uiPriority w:val="19"/>
    <w:qFormat/>
    <w:rsid w:val="00673FE5"/>
    <w:rPr>
      <w:i/>
      <w:iCs/>
      <w:color w:val="404040" w:themeColor="text1" w:themeTint="BF"/>
    </w:rPr>
  </w:style>
  <w:style w:type="paragraph" w:styleId="Undertittel">
    <w:name w:val="Subtitle"/>
    <w:basedOn w:val="Normal"/>
    <w:next w:val="Normal"/>
    <w:link w:val="UndertittelTegn"/>
    <w:uiPriority w:val="11"/>
    <w:qFormat/>
    <w:rsid w:val="00673FE5"/>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673FE5"/>
    <w:rPr>
      <w:rFonts w:eastAsiaTheme="minorEastAsia"/>
      <w:color w:val="5A5A5A" w:themeColor="text1" w:themeTint="A5"/>
      <w:spacing w:val="15"/>
    </w:rPr>
  </w:style>
  <w:style w:type="paragraph" w:styleId="Tittel">
    <w:name w:val="Title"/>
    <w:basedOn w:val="Normal"/>
    <w:next w:val="Normal"/>
    <w:link w:val="TittelTegn"/>
    <w:uiPriority w:val="10"/>
    <w:qFormat/>
    <w:rsid w:val="00673F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73FE5"/>
    <w:rPr>
      <w:rFonts w:asciiTheme="majorHAnsi" w:eastAsiaTheme="majorEastAsia" w:hAnsiTheme="majorHAnsi" w:cstheme="majorBidi"/>
      <w:spacing w:val="-10"/>
      <w:kern w:val="28"/>
      <w:sz w:val="56"/>
      <w:szCs w:val="56"/>
    </w:rPr>
  </w:style>
  <w:style w:type="character" w:customStyle="1" w:styleId="Overskrift4Tegn">
    <w:name w:val="Overskrift 4 Tegn"/>
    <w:basedOn w:val="Standardskriftforavsnitt"/>
    <w:link w:val="Overskrift4"/>
    <w:uiPriority w:val="9"/>
    <w:rsid w:val="009268AA"/>
    <w:rPr>
      <w:rFonts w:asciiTheme="majorHAnsi" w:eastAsiaTheme="majorEastAsia" w:hAnsiTheme="majorHAnsi" w:cstheme="majorBidi"/>
      <w:i/>
      <w:iCs/>
      <w:color w:val="2E74B5" w:themeColor="accent1" w:themeShade="BF"/>
    </w:rPr>
  </w:style>
  <w:style w:type="table" w:customStyle="1" w:styleId="Tabellrutenett1">
    <w:name w:val="Tabellrutenett1"/>
    <w:basedOn w:val="Vanligtabell"/>
    <w:next w:val="Tabellrutenett"/>
    <w:uiPriority w:val="39"/>
    <w:rsid w:val="00EE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2B7989"/>
    <w:rPr>
      <w:color w:val="808080"/>
    </w:rPr>
  </w:style>
  <w:style w:type="character" w:styleId="Ulstomtale">
    <w:name w:val="Unresolved Mention"/>
    <w:basedOn w:val="Standardskriftforavsnitt"/>
    <w:uiPriority w:val="99"/>
    <w:semiHidden/>
    <w:unhideWhenUsed/>
    <w:rsid w:val="00306715"/>
    <w:rPr>
      <w:color w:val="605E5C"/>
      <w:shd w:val="clear" w:color="auto" w:fill="E1DFDD"/>
    </w:rPr>
  </w:style>
  <w:style w:type="paragraph" w:styleId="NormalWeb">
    <w:name w:val="Normal (Web)"/>
    <w:basedOn w:val="Normal"/>
    <w:uiPriority w:val="99"/>
    <w:semiHidden/>
    <w:unhideWhenUsed/>
    <w:rsid w:val="00DE4778"/>
    <w:rPr>
      <w:rFonts w:ascii="Times New Roman" w:hAnsi="Times New Roman" w:cs="Times New Roman"/>
      <w:sz w:val="24"/>
      <w:szCs w:val="24"/>
    </w:rPr>
  </w:style>
  <w:style w:type="paragraph" w:styleId="Revisjon">
    <w:name w:val="Revision"/>
    <w:hidden/>
    <w:uiPriority w:val="99"/>
    <w:semiHidden/>
    <w:rsid w:val="00C44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5931">
      <w:bodyDiv w:val="1"/>
      <w:marLeft w:val="0"/>
      <w:marRight w:val="0"/>
      <w:marTop w:val="0"/>
      <w:marBottom w:val="0"/>
      <w:divBdr>
        <w:top w:val="none" w:sz="0" w:space="0" w:color="auto"/>
        <w:left w:val="none" w:sz="0" w:space="0" w:color="auto"/>
        <w:bottom w:val="none" w:sz="0" w:space="0" w:color="auto"/>
        <w:right w:val="none" w:sz="0" w:space="0" w:color="auto"/>
      </w:divBdr>
    </w:div>
    <w:div w:id="373890611">
      <w:marLeft w:val="0"/>
      <w:marRight w:val="0"/>
      <w:marTop w:val="0"/>
      <w:marBottom w:val="0"/>
      <w:divBdr>
        <w:top w:val="none" w:sz="0" w:space="0" w:color="auto"/>
        <w:left w:val="none" w:sz="0" w:space="0" w:color="auto"/>
        <w:bottom w:val="none" w:sz="0" w:space="0" w:color="auto"/>
        <w:right w:val="none" w:sz="0" w:space="0" w:color="auto"/>
      </w:divBdr>
    </w:div>
    <w:div w:id="1246450561">
      <w:bodyDiv w:val="1"/>
      <w:marLeft w:val="0"/>
      <w:marRight w:val="0"/>
      <w:marTop w:val="0"/>
      <w:marBottom w:val="0"/>
      <w:divBdr>
        <w:top w:val="none" w:sz="0" w:space="0" w:color="auto"/>
        <w:left w:val="none" w:sz="0" w:space="0" w:color="auto"/>
        <w:bottom w:val="none" w:sz="0" w:space="0" w:color="auto"/>
        <w:right w:val="none" w:sz="0" w:space="0" w:color="auto"/>
      </w:divBdr>
    </w:div>
    <w:div w:id="1281301548">
      <w:marLeft w:val="0"/>
      <w:marRight w:val="0"/>
      <w:marTop w:val="0"/>
      <w:marBottom w:val="0"/>
      <w:divBdr>
        <w:top w:val="none" w:sz="0" w:space="0" w:color="auto"/>
        <w:left w:val="none" w:sz="0" w:space="0" w:color="auto"/>
        <w:bottom w:val="none" w:sz="0" w:space="0" w:color="auto"/>
        <w:right w:val="none" w:sz="0" w:space="0" w:color="auto"/>
      </w:divBdr>
    </w:div>
    <w:div w:id="1828399749">
      <w:marLeft w:val="0"/>
      <w:marRight w:val="0"/>
      <w:marTop w:val="0"/>
      <w:marBottom w:val="0"/>
      <w:divBdr>
        <w:top w:val="none" w:sz="0" w:space="0" w:color="auto"/>
        <w:left w:val="none" w:sz="0" w:space="0" w:color="auto"/>
        <w:bottom w:val="none" w:sz="0" w:space="0" w:color="auto"/>
        <w:right w:val="none" w:sz="0" w:space="0" w:color="auto"/>
      </w:divBdr>
    </w:div>
    <w:div w:id="20314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kien.kommune.no/politikk/grenlandssamarbeidet/"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Anita.andersen@skine.kommune.n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silje.brugger.budal@skien.kommune.no"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ve.hoiberg@skien.kommune.no" TargetMode="External"/><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2024 - 2028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047a09-62c0-4f16-9cf0-0b95c99727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A5A8E1DF44C44693B20BC48E5551AD" ma:contentTypeVersion="10" ma:contentTypeDescription="Create a new document." ma:contentTypeScope="" ma:versionID="fcc5ca8ec62dc9069eb43d533c5e8653">
  <xsd:schema xmlns:xsd="http://www.w3.org/2001/XMLSchema" xmlns:xs="http://www.w3.org/2001/XMLSchema" xmlns:p="http://schemas.microsoft.com/office/2006/metadata/properties" xmlns:ns2="bd047a09-62c0-4f16-9cf0-0b95c997279d" targetNamespace="http://schemas.microsoft.com/office/2006/metadata/properties" ma:root="true" ma:fieldsID="f2ec163e9e60e0a91d10d5c3c1978f1d" ns2:_="">
    <xsd:import namespace="bd047a09-62c0-4f16-9cf0-0b95c99727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47a09-62c0-4f16-9cf0-0b95c9972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990e8d-c88e-490a-9728-f579b7abc92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8A08FF-D37D-454A-BC14-319CA96F8534}">
  <ds:schemaRefs>
    <ds:schemaRef ds:uri="http://www.w3.org/XML/1998/namespace"/>
    <ds:schemaRef ds:uri="bd047a09-62c0-4f16-9cf0-0b95c997279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68B786B-A2D5-4ED0-B2EE-05C88831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47a09-62c0-4f16-9cf0-0b95c9972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AA74E-44A4-4819-A2CF-84E7E92FDE23}">
  <ds:schemaRefs>
    <ds:schemaRef ds:uri="http://schemas.openxmlformats.org/officeDocument/2006/bibliography"/>
  </ds:schemaRefs>
</ds:datastoreItem>
</file>

<file path=customXml/itemProps5.xml><?xml version="1.0" encoding="utf-8"?>
<ds:datastoreItem xmlns:ds="http://schemas.openxmlformats.org/officeDocument/2006/customXml" ds:itemID="{B505AD57-3B20-43DE-9095-5DF44A01A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4246</Words>
  <Characters>26923</Characters>
  <Application>Microsoft Office Word</Application>
  <DocSecurity>0</DocSecurity>
  <Lines>2243</Lines>
  <Paragraphs>1246</Paragraphs>
  <ScaleCrop>false</ScaleCrop>
  <Company>Bamble, Siljan og Skien</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Grenlandssamarbeidet interkommunalt politisk råd</dc:title>
  <dc:subject>Handlingsplan og budsjett</dc:subject>
  <dc:creator>8</dc:creator>
  <cp:keywords/>
  <dc:description/>
  <cp:lastModifiedBy>Arve Høiberg</cp:lastModifiedBy>
  <cp:revision>2</cp:revision>
  <cp:lastPrinted>2021-03-10T18:33:00Z</cp:lastPrinted>
  <dcterms:created xsi:type="dcterms:W3CDTF">2026-01-22T08:51:00Z</dcterms:created>
  <dcterms:modified xsi:type="dcterms:W3CDTF">2026-01-22T08:51:00Z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0x01010075A5A8E1DF44C44693B20BC48E5551AD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83000</vt:r8>
  </property>
</Properties>
</file>